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9E15" w14:textId="2E51BF5B" w:rsidR="00F1155A" w:rsidRPr="004735AB" w:rsidRDefault="006B41E4" w:rsidP="009F0828">
      <w:pPr>
        <w:pStyle w:val="Title"/>
      </w:pPr>
      <w:r>
        <w:t xml:space="preserve">International </w:t>
      </w:r>
      <w:r w:rsidR="005E6F11">
        <w:t>Entrepreneurship</w:t>
      </w:r>
    </w:p>
    <w:p w14:paraId="53923732" w14:textId="77777777" w:rsidR="00A04552" w:rsidRDefault="00A04552" w:rsidP="00A04552">
      <w:pPr>
        <w:pStyle w:val="Title"/>
        <w:spacing w:after="0"/>
        <w:rPr>
          <w:rStyle w:val="Strong"/>
          <w:b w:val="0"/>
          <w:sz w:val="22"/>
          <w:szCs w:val="22"/>
        </w:rPr>
      </w:pPr>
      <w:r>
        <w:rPr>
          <w:rStyle w:val="Strong"/>
          <w:b w:val="0"/>
          <w:sz w:val="22"/>
          <w:szCs w:val="22"/>
        </w:rPr>
        <w:t>San Diego State University</w:t>
      </w:r>
    </w:p>
    <w:p w14:paraId="1BC7621B" w14:textId="77777777" w:rsidR="00797CDB" w:rsidRDefault="00030F54" w:rsidP="00797CDB">
      <w:pPr>
        <w:pStyle w:val="Title"/>
        <w:spacing w:after="0"/>
        <w:rPr>
          <w:rStyle w:val="Strong"/>
          <w:b w:val="0"/>
          <w:sz w:val="22"/>
          <w:szCs w:val="22"/>
        </w:rPr>
      </w:pPr>
      <w:r>
        <w:rPr>
          <w:rStyle w:val="Strong"/>
          <w:b w:val="0"/>
          <w:sz w:val="22"/>
          <w:szCs w:val="22"/>
        </w:rPr>
        <w:t xml:space="preserve">Fowler </w:t>
      </w:r>
      <w:r w:rsidR="00A04552">
        <w:rPr>
          <w:rStyle w:val="Strong"/>
          <w:b w:val="0"/>
          <w:sz w:val="22"/>
          <w:szCs w:val="22"/>
        </w:rPr>
        <w:t>College of Business</w:t>
      </w:r>
    </w:p>
    <w:p w14:paraId="494DB87A" w14:textId="7CFDC19B" w:rsidR="00797CDB" w:rsidRPr="00797CDB" w:rsidRDefault="00797CDB" w:rsidP="00797CDB">
      <w:pPr>
        <w:pStyle w:val="Title"/>
        <w:spacing w:after="0"/>
        <w:rPr>
          <w:sz w:val="22"/>
        </w:rPr>
      </w:pPr>
      <w:r>
        <w:rPr>
          <w:rStyle w:val="Strong"/>
          <w:b w:val="0"/>
          <w:sz w:val="22"/>
          <w:szCs w:val="22"/>
        </w:rPr>
        <w:t>Martina Musteen, PhD</w:t>
      </w:r>
      <w:r w:rsidR="00A04552">
        <w:rPr>
          <w:rStyle w:val="Strong"/>
          <w:b w:val="0"/>
          <w:sz w:val="22"/>
          <w:szCs w:val="22"/>
        </w:rPr>
        <w:t xml:space="preserve"> </w:t>
      </w:r>
    </w:p>
    <w:p w14:paraId="3E28BEC0" w14:textId="77777777" w:rsidR="00797CDB" w:rsidRPr="00797CDB" w:rsidRDefault="00797CDB" w:rsidP="00797CDB"/>
    <w:p w14:paraId="5EE79375" w14:textId="53D27724" w:rsidR="00CF7886" w:rsidRDefault="00CF7886" w:rsidP="0075173C">
      <w:pPr>
        <w:spacing w:after="0"/>
        <w:sectPr w:rsidR="00CF7886" w:rsidSect="00C66503">
          <w:footerReference w:type="default" r:id="rId8"/>
          <w:type w:val="continuous"/>
          <w:pgSz w:w="12240" w:h="15840"/>
          <w:pgMar w:top="990" w:right="1440" w:bottom="990" w:left="1440" w:header="720" w:footer="720" w:gutter="0"/>
          <w:cols w:num="2" w:space="720"/>
          <w:docGrid w:linePitch="360"/>
        </w:sectPr>
      </w:pPr>
    </w:p>
    <w:p w14:paraId="4057649A" w14:textId="50C6C59B" w:rsidR="00380589" w:rsidRPr="0075173C" w:rsidRDefault="00380589" w:rsidP="004735AB">
      <w:pPr>
        <w:pStyle w:val="Heading1"/>
        <w:rPr>
          <w:sz w:val="24"/>
          <w:szCs w:val="24"/>
        </w:rPr>
      </w:pPr>
      <w:r w:rsidRPr="0075173C">
        <w:rPr>
          <w:sz w:val="24"/>
          <w:szCs w:val="24"/>
        </w:rPr>
        <w:t xml:space="preserve">Course </w:t>
      </w:r>
      <w:r w:rsidR="002E49B6" w:rsidRPr="0075173C">
        <w:rPr>
          <w:sz w:val="24"/>
          <w:szCs w:val="24"/>
        </w:rPr>
        <w:t>Overview</w:t>
      </w:r>
      <w:r w:rsidR="00692208">
        <w:rPr>
          <w:sz w:val="24"/>
          <w:szCs w:val="24"/>
        </w:rPr>
        <w:t xml:space="preserve"> </w:t>
      </w:r>
    </w:p>
    <w:p w14:paraId="67711366" w14:textId="7C0AE3D4" w:rsidR="00FC33D1" w:rsidRDefault="00FC33D1" w:rsidP="00FC33D1">
      <w:pPr>
        <w:rPr>
          <w:rFonts w:cs="Times New Roman"/>
          <w:sz w:val="20"/>
          <w:szCs w:val="20"/>
        </w:rPr>
      </w:pPr>
      <w:r w:rsidRPr="00FC33D1">
        <w:rPr>
          <w:rFonts w:cs="Times New Roman"/>
          <w:sz w:val="20"/>
          <w:szCs w:val="20"/>
        </w:rPr>
        <w:t>Starting and managing a new business is a risky albeit potentially rewarding undertaking. The complexity and challenges (as well as the potential payoffs) facing entrepreneurs and business managers vary across different countries and are even greater when their business ventures are international in scope. This course addresses the issues specific to international venturing including search and identification of opportunities in foreign markets (especially emerging and developing economies), logistics of international business expansion, cross-cultural business communication, international sourcing, international deal-making and networking</w:t>
      </w:r>
      <w:r w:rsidR="009A5B68">
        <w:rPr>
          <w:rFonts w:cs="Times New Roman"/>
          <w:sz w:val="20"/>
          <w:szCs w:val="20"/>
        </w:rPr>
        <w:t>. This course is an elective for a number of undergraduate programs</w:t>
      </w:r>
      <w:r w:rsidR="00830AA7">
        <w:rPr>
          <w:rFonts w:cs="Times New Roman"/>
          <w:sz w:val="20"/>
          <w:szCs w:val="20"/>
        </w:rPr>
        <w:t xml:space="preserve"> and majors</w:t>
      </w:r>
      <w:r w:rsidR="009A5B68">
        <w:rPr>
          <w:rFonts w:cs="Times New Roman"/>
          <w:sz w:val="20"/>
          <w:szCs w:val="20"/>
        </w:rPr>
        <w:t xml:space="preserve">. </w:t>
      </w:r>
    </w:p>
    <w:p w14:paraId="66D06D32" w14:textId="43A9B7EA" w:rsidR="00AC5511" w:rsidRPr="00731178" w:rsidRDefault="00542B84" w:rsidP="00731178">
      <w:pPr>
        <w:pStyle w:val="Heading1"/>
        <w:rPr>
          <w:sz w:val="24"/>
          <w:szCs w:val="24"/>
        </w:rPr>
      </w:pPr>
      <w:r>
        <w:rPr>
          <w:sz w:val="24"/>
          <w:szCs w:val="24"/>
        </w:rPr>
        <w:t xml:space="preserve">Program and Course </w:t>
      </w:r>
      <w:r w:rsidR="00AC5511" w:rsidRPr="0075173C">
        <w:rPr>
          <w:sz w:val="24"/>
          <w:szCs w:val="24"/>
        </w:rPr>
        <w:t>Student Learning Outcomes</w:t>
      </w:r>
      <w:r w:rsidR="00692208">
        <w:rPr>
          <w:sz w:val="24"/>
          <w:szCs w:val="24"/>
        </w:rPr>
        <w:t xml:space="preserve"> </w:t>
      </w:r>
    </w:p>
    <w:p w14:paraId="473C6181" w14:textId="77777777" w:rsidR="00340D93" w:rsidRPr="00760DFA" w:rsidRDefault="00340D93" w:rsidP="00760DFA">
      <w:pPr>
        <w:pStyle w:val="Heading2"/>
        <w:ind w:left="0"/>
        <w:rPr>
          <w:b/>
          <w:bCs/>
          <w:sz w:val="20"/>
          <w:szCs w:val="20"/>
        </w:rPr>
      </w:pPr>
      <w:r w:rsidRPr="00760DFA">
        <w:rPr>
          <w:b/>
          <w:bCs/>
          <w:sz w:val="20"/>
          <w:szCs w:val="20"/>
        </w:rPr>
        <w:t>BSBA Program Goals</w:t>
      </w:r>
    </w:p>
    <w:p w14:paraId="72757AAF"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BSBA students will graduate being:</w:t>
      </w:r>
    </w:p>
    <w:p w14:paraId="1FF09033"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Effective Communicators</w:t>
      </w:r>
    </w:p>
    <w:p w14:paraId="6AD8BB7B"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Critical Thinkers</w:t>
      </w:r>
    </w:p>
    <w:p w14:paraId="179D5E6A"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Able to Analyze Ethical Problems</w:t>
      </w:r>
    </w:p>
    <w:p w14:paraId="0B3BBE63"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Global in their perspective</w:t>
      </w:r>
    </w:p>
    <w:p w14:paraId="0E038015" w14:textId="77777777" w:rsidR="00340D93" w:rsidRPr="00340D93" w:rsidRDefault="00340D93" w:rsidP="00340D93">
      <w:pPr>
        <w:pStyle w:val="ListParagraph"/>
        <w:numPr>
          <w:ilvl w:val="0"/>
          <w:numId w:val="17"/>
        </w:numPr>
        <w:rPr>
          <w:rFonts w:cs="Times New Roman"/>
          <w:sz w:val="20"/>
          <w:szCs w:val="20"/>
        </w:rPr>
      </w:pPr>
      <w:r w:rsidRPr="00340D93">
        <w:rPr>
          <w:rFonts w:cs="Times New Roman"/>
          <w:sz w:val="20"/>
          <w:szCs w:val="20"/>
        </w:rPr>
        <w:t>Knowledgeable about the essentials of business</w:t>
      </w:r>
    </w:p>
    <w:p w14:paraId="6372CE02" w14:textId="77777777" w:rsidR="00340D93" w:rsidRPr="00340D93" w:rsidRDefault="00340D93" w:rsidP="00340D93">
      <w:pPr>
        <w:rPr>
          <w:rFonts w:cs="Times New Roman"/>
          <w:sz w:val="20"/>
          <w:szCs w:val="20"/>
        </w:rPr>
      </w:pPr>
      <w:r w:rsidRPr="00340D93">
        <w:rPr>
          <w:rFonts w:cs="Times New Roman"/>
          <w:sz w:val="20"/>
          <w:szCs w:val="20"/>
        </w:rPr>
        <w:t>MGT 355 contributes to these goals through its student learning outcomes (SLOs). After taking this class, students should be able to:</w:t>
      </w:r>
      <w:r w:rsidRPr="00340D93">
        <w:rPr>
          <w:rFonts w:cs="Times New Roman"/>
          <w:sz w:val="20"/>
          <w:szCs w:val="20"/>
        </w:rPr>
        <w:tab/>
      </w:r>
    </w:p>
    <w:p w14:paraId="41561531"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Analyze the conditions for entrepreneurship in various countries</w:t>
      </w:r>
    </w:p>
    <w:p w14:paraId="1E77DD6F"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 xml:space="preserve">Identify possible sources and characteristics of viable business opportunities in the international context </w:t>
      </w:r>
    </w:p>
    <w:p w14:paraId="77769CA0"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Describe the unique features of opportunities in emerging markets</w:t>
      </w:r>
    </w:p>
    <w:p w14:paraId="1C6393E6"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Assess feasibility of an international business idea</w:t>
      </w:r>
    </w:p>
    <w:p w14:paraId="332D9614"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Describe the basic elements of exporting/importing</w:t>
      </w:r>
    </w:p>
    <w:p w14:paraId="76E34797"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 xml:space="preserve">Develop alternative business concepts for pursuing viable opportunities in the global environment </w:t>
      </w:r>
    </w:p>
    <w:p w14:paraId="083E7341" w14:textId="77777777" w:rsidR="00F838AB" w:rsidRPr="00F838AB" w:rsidRDefault="00F838AB" w:rsidP="00F838AB">
      <w:pPr>
        <w:pStyle w:val="ListParagraph"/>
        <w:numPr>
          <w:ilvl w:val="0"/>
          <w:numId w:val="24"/>
        </w:numPr>
        <w:rPr>
          <w:rFonts w:cs="Times New Roman"/>
          <w:sz w:val="20"/>
          <w:szCs w:val="20"/>
        </w:rPr>
      </w:pPr>
      <w:r w:rsidRPr="00F838AB">
        <w:rPr>
          <w:rFonts w:cs="Times New Roman"/>
          <w:sz w:val="20"/>
          <w:szCs w:val="20"/>
        </w:rPr>
        <w:t>Analyze how different countries require different strategies</w:t>
      </w:r>
    </w:p>
    <w:p w14:paraId="4034F86B" w14:textId="74DF9B4F" w:rsidR="00340D93" w:rsidRPr="00340D93" w:rsidRDefault="00340D93" w:rsidP="00F838AB">
      <w:pPr>
        <w:pStyle w:val="ListParagraph"/>
        <w:rPr>
          <w:rFonts w:cs="Times New Roman"/>
          <w:sz w:val="20"/>
          <w:szCs w:val="20"/>
        </w:rPr>
      </w:pPr>
    </w:p>
    <w:p w14:paraId="70173858" w14:textId="77777777" w:rsidR="005B472A" w:rsidRPr="00D433EB" w:rsidRDefault="005B472A" w:rsidP="005B472A">
      <w:pPr>
        <w:pStyle w:val="Heading1"/>
        <w:rPr>
          <w:sz w:val="24"/>
          <w:szCs w:val="24"/>
        </w:rPr>
      </w:pPr>
      <w:r w:rsidRPr="00D433EB">
        <w:rPr>
          <w:sz w:val="24"/>
          <w:szCs w:val="24"/>
        </w:rPr>
        <w:t>Global Learning Outcomes</w:t>
      </w:r>
    </w:p>
    <w:p w14:paraId="45D96841" w14:textId="794441F2" w:rsidR="005B472A" w:rsidRPr="006449B7" w:rsidRDefault="005B472A" w:rsidP="005B472A">
      <w:pPr>
        <w:rPr>
          <w:rFonts w:cs="Times New Roman"/>
          <w:sz w:val="20"/>
          <w:szCs w:val="20"/>
        </w:rPr>
      </w:pPr>
      <w:r w:rsidRPr="006449B7">
        <w:rPr>
          <w:rFonts w:cs="Times New Roman"/>
          <w:sz w:val="20"/>
          <w:szCs w:val="20"/>
        </w:rPr>
        <w:t xml:space="preserve">This course is designated </w:t>
      </w:r>
      <w:r w:rsidR="0003478F">
        <w:rPr>
          <w:rFonts w:cs="Times New Roman"/>
          <w:sz w:val="20"/>
          <w:szCs w:val="20"/>
        </w:rPr>
        <w:t xml:space="preserve">as </w:t>
      </w:r>
      <w:r w:rsidRPr="006449B7">
        <w:rPr>
          <w:rFonts w:cs="Times New Roman"/>
          <w:sz w:val="20"/>
          <w:szCs w:val="20"/>
        </w:rPr>
        <w:t xml:space="preserve">a Global Learning Course. It features global learning through </w:t>
      </w:r>
      <w:proofErr w:type="spellStart"/>
      <w:r w:rsidRPr="006449B7">
        <w:rPr>
          <w:rFonts w:cs="Times New Roman"/>
          <w:sz w:val="20"/>
          <w:szCs w:val="20"/>
        </w:rPr>
        <w:t>glocal</w:t>
      </w:r>
      <w:proofErr w:type="spellEnd"/>
      <w:r w:rsidRPr="006449B7">
        <w:rPr>
          <w:rFonts w:cs="Times New Roman"/>
          <w:sz w:val="20"/>
          <w:szCs w:val="20"/>
        </w:rPr>
        <w:t xml:space="preserve"> engagements, a minimum of 15 hours engaged in global learning experiences and at least 15% of the course grade directly related to the global learning component. </w:t>
      </w:r>
      <w:r>
        <w:rPr>
          <w:rFonts w:cs="Times New Roman"/>
          <w:sz w:val="20"/>
          <w:szCs w:val="20"/>
        </w:rPr>
        <w:t xml:space="preserve">Through assignments such as the Global Game Project, reflection, lectures and interaction with guest speakers, </w:t>
      </w:r>
      <w:r w:rsidRPr="006449B7">
        <w:rPr>
          <w:rFonts w:cs="Times New Roman"/>
          <w:sz w:val="20"/>
          <w:szCs w:val="20"/>
        </w:rPr>
        <w:t xml:space="preserve">the students engage global learning </w:t>
      </w:r>
      <w:r>
        <w:rPr>
          <w:rFonts w:cs="Times New Roman"/>
          <w:sz w:val="20"/>
          <w:szCs w:val="20"/>
        </w:rPr>
        <w:t>by being able to</w:t>
      </w:r>
      <w:r w:rsidRPr="006449B7">
        <w:rPr>
          <w:rFonts w:cs="Times New Roman"/>
          <w:sz w:val="20"/>
          <w:szCs w:val="20"/>
        </w:rPr>
        <w:t xml:space="preserve">: </w:t>
      </w:r>
    </w:p>
    <w:p w14:paraId="40815FC1" w14:textId="77777777" w:rsidR="005B472A" w:rsidRPr="006449B7" w:rsidRDefault="005B472A" w:rsidP="005B472A">
      <w:pPr>
        <w:pStyle w:val="ListParagraph"/>
        <w:numPr>
          <w:ilvl w:val="0"/>
          <w:numId w:val="25"/>
        </w:numPr>
        <w:rPr>
          <w:rFonts w:cs="Times New Roman"/>
          <w:sz w:val="20"/>
          <w:szCs w:val="20"/>
        </w:rPr>
      </w:pPr>
      <w:r>
        <w:rPr>
          <w:rFonts w:cs="Times New Roman"/>
          <w:sz w:val="20"/>
          <w:szCs w:val="20"/>
        </w:rPr>
        <w:t>Examine r</w:t>
      </w:r>
      <w:r w:rsidRPr="006449B7">
        <w:rPr>
          <w:rFonts w:cs="Times New Roman"/>
          <w:sz w:val="20"/>
          <w:szCs w:val="20"/>
        </w:rPr>
        <w:t xml:space="preserve">elationships between language, culture, history, and power as relevant to </w:t>
      </w:r>
      <w:r>
        <w:rPr>
          <w:rFonts w:cs="Times New Roman"/>
          <w:sz w:val="20"/>
          <w:szCs w:val="20"/>
        </w:rPr>
        <w:t>international entrepreneurship</w:t>
      </w:r>
    </w:p>
    <w:p w14:paraId="3E43364C" w14:textId="77777777" w:rsidR="005B472A" w:rsidRPr="006449B7" w:rsidRDefault="005B472A" w:rsidP="005B472A">
      <w:pPr>
        <w:pStyle w:val="ListParagraph"/>
        <w:numPr>
          <w:ilvl w:val="0"/>
          <w:numId w:val="25"/>
        </w:numPr>
        <w:rPr>
          <w:rFonts w:cs="Times New Roman"/>
          <w:sz w:val="20"/>
          <w:szCs w:val="20"/>
        </w:rPr>
      </w:pPr>
      <w:r>
        <w:rPr>
          <w:rFonts w:cs="Times New Roman"/>
          <w:sz w:val="20"/>
          <w:szCs w:val="20"/>
        </w:rPr>
        <w:t>Articulate career</w:t>
      </w:r>
      <w:r w:rsidRPr="006449B7">
        <w:rPr>
          <w:rFonts w:cs="Times New Roman"/>
          <w:sz w:val="20"/>
          <w:szCs w:val="20"/>
        </w:rPr>
        <w:t xml:space="preserve"> skills developed in analyzing risk and difficulty of doing business abroad</w:t>
      </w:r>
    </w:p>
    <w:p w14:paraId="3386CA84" w14:textId="77777777" w:rsidR="005B472A" w:rsidRPr="006449B7" w:rsidRDefault="005B472A" w:rsidP="005B472A">
      <w:pPr>
        <w:pStyle w:val="ListParagraph"/>
        <w:numPr>
          <w:ilvl w:val="0"/>
          <w:numId w:val="25"/>
        </w:numPr>
        <w:rPr>
          <w:rFonts w:cs="Times New Roman"/>
          <w:sz w:val="20"/>
          <w:szCs w:val="20"/>
        </w:rPr>
      </w:pPr>
      <w:r w:rsidRPr="006449B7">
        <w:rPr>
          <w:rFonts w:cs="Times New Roman"/>
          <w:sz w:val="20"/>
          <w:szCs w:val="20"/>
        </w:rPr>
        <w:t>Learn about and respond to the world business environment as a global issue that transcends national political borders</w:t>
      </w:r>
    </w:p>
    <w:p w14:paraId="4068BF91" w14:textId="7482CB8C" w:rsidR="00D6077D" w:rsidRDefault="00A21D10" w:rsidP="004735AB">
      <w:pPr>
        <w:pStyle w:val="Heading1"/>
        <w:rPr>
          <w:sz w:val="24"/>
          <w:szCs w:val="24"/>
        </w:rPr>
      </w:pPr>
      <w:r w:rsidRPr="0075173C">
        <w:rPr>
          <w:sz w:val="24"/>
          <w:szCs w:val="24"/>
        </w:rPr>
        <w:lastRenderedPageBreak/>
        <w:t>C</w:t>
      </w:r>
      <w:r w:rsidR="002E49B6" w:rsidRPr="0075173C">
        <w:rPr>
          <w:sz w:val="24"/>
          <w:szCs w:val="24"/>
        </w:rPr>
        <w:t xml:space="preserve">ourse </w:t>
      </w:r>
      <w:r w:rsidR="00F450AF" w:rsidRPr="0075173C">
        <w:rPr>
          <w:sz w:val="24"/>
          <w:szCs w:val="24"/>
        </w:rPr>
        <w:t>Structure and Conduct</w:t>
      </w:r>
      <w:r w:rsidR="00B75B30">
        <w:rPr>
          <w:sz w:val="24"/>
          <w:szCs w:val="24"/>
        </w:rPr>
        <w:t xml:space="preserve"> </w:t>
      </w:r>
    </w:p>
    <w:p w14:paraId="18DB87BC" w14:textId="02D8B6DA" w:rsidR="00A5452E" w:rsidRDefault="00A5452E" w:rsidP="00A5452E">
      <w:pPr>
        <w:rPr>
          <w:rFonts w:cs="Times New Roman"/>
          <w:sz w:val="20"/>
          <w:szCs w:val="20"/>
        </w:rPr>
      </w:pPr>
      <w:r w:rsidRPr="00AB6674">
        <w:rPr>
          <w:rFonts w:cs="Times New Roman"/>
          <w:sz w:val="20"/>
          <w:szCs w:val="20"/>
        </w:rPr>
        <w:t xml:space="preserve">SDSU students are expected to abide by the terms of the </w:t>
      </w:r>
      <w:hyperlink r:id="rId9">
        <w:r w:rsidRPr="00AB6674">
          <w:rPr>
            <w:rFonts w:cs="Times New Roman"/>
            <w:sz w:val="20"/>
            <w:szCs w:val="20"/>
            <w:u w:val="single"/>
          </w:rPr>
          <w:t>Student Conduct Code</w:t>
        </w:r>
      </w:hyperlink>
      <w:r w:rsidRPr="00AB6674">
        <w:rPr>
          <w:rFonts w:cs="Times New Roman"/>
          <w:sz w:val="20"/>
          <w:szCs w:val="20"/>
        </w:rPr>
        <w:t xml:space="preserve"> in classrooms and other instructional settings. Violation of these standards will result in referral to appropriate campus authorities.</w:t>
      </w:r>
    </w:p>
    <w:p w14:paraId="3CDDEFDB" w14:textId="77777777" w:rsidR="00BB6736" w:rsidRPr="00BB6736" w:rsidRDefault="00BB6736" w:rsidP="00BB6736">
      <w:pPr>
        <w:pStyle w:val="ListParagraph"/>
        <w:numPr>
          <w:ilvl w:val="0"/>
          <w:numId w:val="20"/>
        </w:numPr>
        <w:rPr>
          <w:rFonts w:cs="Times New Roman"/>
          <w:sz w:val="20"/>
          <w:szCs w:val="20"/>
        </w:rPr>
      </w:pPr>
      <w:r w:rsidRPr="00BB6736">
        <w:rPr>
          <w:rFonts w:cs="Times New Roman"/>
          <w:sz w:val="20"/>
          <w:szCs w:val="20"/>
        </w:rPr>
        <w:t>No use of cell phones during class please</w:t>
      </w:r>
    </w:p>
    <w:p w14:paraId="294773C2" w14:textId="77777777" w:rsidR="00BB6736" w:rsidRPr="00BB6736" w:rsidRDefault="00BB6736" w:rsidP="00BB6736">
      <w:pPr>
        <w:pStyle w:val="ListParagraph"/>
        <w:numPr>
          <w:ilvl w:val="0"/>
          <w:numId w:val="20"/>
        </w:numPr>
        <w:rPr>
          <w:rFonts w:cs="Times New Roman"/>
          <w:sz w:val="20"/>
          <w:szCs w:val="20"/>
        </w:rPr>
      </w:pPr>
      <w:r w:rsidRPr="00BB6736">
        <w:rPr>
          <w:rFonts w:cs="Times New Roman"/>
          <w:sz w:val="20"/>
          <w:szCs w:val="20"/>
        </w:rPr>
        <w:t>All assignments are to be turned in on Canvas</w:t>
      </w:r>
    </w:p>
    <w:p w14:paraId="43718ADF" w14:textId="4AB57E35" w:rsidR="00760DFA" w:rsidRPr="00760DFA" w:rsidRDefault="00760DFA" w:rsidP="00760DFA">
      <w:pPr>
        <w:pStyle w:val="Heading2"/>
        <w:ind w:left="0"/>
        <w:rPr>
          <w:b/>
          <w:bCs/>
          <w:sz w:val="20"/>
          <w:szCs w:val="20"/>
        </w:rPr>
      </w:pPr>
      <w:r w:rsidRPr="00760DFA">
        <w:rPr>
          <w:b/>
          <w:bCs/>
          <w:sz w:val="20"/>
          <w:szCs w:val="20"/>
        </w:rPr>
        <w:t>Class Participation</w:t>
      </w:r>
    </w:p>
    <w:p w14:paraId="14A2FBD0" w14:textId="53138AE8" w:rsidR="00760DFA" w:rsidRPr="00760DFA" w:rsidRDefault="00760DFA" w:rsidP="00760DFA">
      <w:pPr>
        <w:rPr>
          <w:rFonts w:cs="Times New Roman"/>
          <w:sz w:val="20"/>
          <w:szCs w:val="20"/>
        </w:rPr>
      </w:pPr>
      <w:r w:rsidRPr="00760DFA">
        <w:rPr>
          <w:rFonts w:cs="Times New Roman"/>
          <w:sz w:val="20"/>
          <w:szCs w:val="20"/>
        </w:rPr>
        <w:t xml:space="preserve">The modality of this class is </w:t>
      </w:r>
      <w:r w:rsidRPr="00760DFA">
        <w:rPr>
          <w:rFonts w:cs="Times New Roman"/>
          <w:b/>
          <w:bCs/>
          <w:sz w:val="20"/>
          <w:szCs w:val="20"/>
        </w:rPr>
        <w:t>in-person</w:t>
      </w:r>
      <w:r w:rsidRPr="00760DFA">
        <w:rPr>
          <w:rFonts w:cs="Times New Roman"/>
          <w:sz w:val="20"/>
          <w:szCs w:val="20"/>
        </w:rPr>
        <w:t>. That means that students are required to be present and participate actively during class sessions. Class participation consists of active participation in class discussions, exercises and lectures as well as in group assignments.</w:t>
      </w:r>
      <w:r w:rsidR="00E6253A">
        <w:rPr>
          <w:rFonts w:cs="Times New Roman"/>
          <w:sz w:val="20"/>
          <w:szCs w:val="20"/>
        </w:rPr>
        <w:t xml:space="preserve"> </w:t>
      </w:r>
      <w:r w:rsidR="00E6253A" w:rsidRPr="004601B3">
        <w:rPr>
          <w:rFonts w:cs="Times New Roman"/>
          <w:sz w:val="20"/>
          <w:szCs w:val="20"/>
          <w:u w:val="single"/>
        </w:rPr>
        <w:t>NOTE</w:t>
      </w:r>
      <w:r w:rsidR="00E6253A">
        <w:rPr>
          <w:rFonts w:cs="Times New Roman"/>
          <w:sz w:val="20"/>
          <w:szCs w:val="20"/>
        </w:rPr>
        <w:t>: In compliance with the SDSU policy, instruction will be virtual during the first two weeks of the semester</w:t>
      </w:r>
      <w:r w:rsidR="004B6ECC">
        <w:rPr>
          <w:rFonts w:cs="Times New Roman"/>
          <w:sz w:val="20"/>
          <w:szCs w:val="20"/>
        </w:rPr>
        <w:t>. There may be also other occasional virtual classes to accommodate guest speakers</w:t>
      </w:r>
      <w:r w:rsidR="004601B3">
        <w:rPr>
          <w:rFonts w:cs="Times New Roman"/>
          <w:sz w:val="20"/>
          <w:szCs w:val="20"/>
        </w:rPr>
        <w:t xml:space="preserve"> and/or deliver short group presentations. These will be announced in class and on Canvas. The zoom link for these classes is provided at the top of the syllabus. </w:t>
      </w:r>
      <w:r w:rsidR="003A206F">
        <w:rPr>
          <w:rFonts w:cs="Times New Roman"/>
          <w:sz w:val="20"/>
          <w:szCs w:val="20"/>
        </w:rPr>
        <w:t>Students are required to attend and have their webcam on.</w:t>
      </w:r>
    </w:p>
    <w:p w14:paraId="3685C23F" w14:textId="114A6993" w:rsidR="00760DFA" w:rsidRPr="00760DFA" w:rsidRDefault="00760DFA" w:rsidP="00760DFA">
      <w:pPr>
        <w:pStyle w:val="Heading2"/>
        <w:ind w:left="0"/>
        <w:rPr>
          <w:b/>
          <w:bCs/>
          <w:sz w:val="20"/>
          <w:szCs w:val="20"/>
        </w:rPr>
      </w:pPr>
      <w:r w:rsidRPr="00760DFA">
        <w:rPr>
          <w:b/>
          <w:bCs/>
          <w:sz w:val="20"/>
          <w:szCs w:val="20"/>
        </w:rPr>
        <w:t>Global Game Project (GGP)</w:t>
      </w:r>
    </w:p>
    <w:p w14:paraId="0B32AB23" w14:textId="72644CFD"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rPr>
        <w:t xml:space="preserve">The Global Game project (GGP) is a semester-long project in which students are assigned to a team that is tasked to identify an international business opportunity and develop a </w:t>
      </w:r>
      <w:r w:rsidRPr="000A138C">
        <w:rPr>
          <w:rFonts w:cs="Times New Roman"/>
          <w:b/>
          <w:bCs/>
          <w:sz w:val="20"/>
          <w:szCs w:val="20"/>
        </w:rPr>
        <w:t xml:space="preserve">Lean </w:t>
      </w:r>
      <w:r w:rsidR="000A138C" w:rsidRPr="000A138C">
        <w:rPr>
          <w:rFonts w:cs="Times New Roman"/>
          <w:b/>
          <w:bCs/>
          <w:sz w:val="20"/>
          <w:szCs w:val="20"/>
        </w:rPr>
        <w:t xml:space="preserve">Foreign </w:t>
      </w:r>
      <w:r w:rsidRPr="000A138C">
        <w:rPr>
          <w:rFonts w:cs="Times New Roman"/>
          <w:b/>
          <w:bCs/>
          <w:sz w:val="20"/>
          <w:szCs w:val="20"/>
        </w:rPr>
        <w:t xml:space="preserve">Market Entry Action </w:t>
      </w:r>
      <w:r w:rsidR="000A138C" w:rsidRPr="000A138C">
        <w:rPr>
          <w:rFonts w:cs="Times New Roman"/>
          <w:b/>
          <w:bCs/>
          <w:sz w:val="20"/>
          <w:szCs w:val="20"/>
        </w:rPr>
        <w:t xml:space="preserve">Plan </w:t>
      </w:r>
      <w:r w:rsidR="000A138C">
        <w:rPr>
          <w:rFonts w:cs="Times New Roman"/>
          <w:sz w:val="20"/>
          <w:szCs w:val="20"/>
        </w:rPr>
        <w:t xml:space="preserve">(LMEAP) </w:t>
      </w:r>
      <w:r w:rsidRPr="00760DFA">
        <w:rPr>
          <w:rFonts w:cs="Times New Roman"/>
          <w:sz w:val="20"/>
          <w:szCs w:val="20"/>
        </w:rPr>
        <w:t xml:space="preserve">for pursuing such an opportunity. </w:t>
      </w:r>
    </w:p>
    <w:p w14:paraId="31DC22F3" w14:textId="77777777"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rPr>
        <w:t>The goal of the project is for the students to experience first-hand and learn about the following aspects of international entrepreneurship:</w:t>
      </w:r>
    </w:p>
    <w:p w14:paraId="653597D2"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International opportunity search</w:t>
      </w:r>
    </w:p>
    <w:p w14:paraId="540E416F"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Country and market research</w:t>
      </w:r>
    </w:p>
    <w:p w14:paraId="41F1199D"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Considering various forms of international partnership agreements</w:t>
      </w:r>
    </w:p>
    <w:p w14:paraId="59707127"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 xml:space="preserve">Developing Lean Foreign Entry Market Action plan </w:t>
      </w:r>
    </w:p>
    <w:p w14:paraId="49B1CC32"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Assumptions Testing</w:t>
      </w:r>
    </w:p>
    <w:p w14:paraId="44F36AA3"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 xml:space="preserve">Dealing with cultural differences </w:t>
      </w:r>
    </w:p>
    <w:p w14:paraId="494ECC33"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Pitching venture ideas to others</w:t>
      </w:r>
    </w:p>
    <w:p w14:paraId="6EFCAA53"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Effectively handling uncertainty and unpredictability</w:t>
      </w:r>
    </w:p>
    <w:p w14:paraId="6E1F1E45" w14:textId="2BE1669B"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rPr>
        <w:t xml:space="preserve">Students present the findings of the project in a written </w:t>
      </w:r>
      <w:r w:rsidRPr="000A138C">
        <w:rPr>
          <w:rFonts w:cs="Times New Roman"/>
          <w:b/>
          <w:bCs/>
          <w:sz w:val="20"/>
          <w:szCs w:val="20"/>
        </w:rPr>
        <w:t>Lean Foreign Market Entry Action Plan</w:t>
      </w:r>
      <w:r w:rsidR="000A138C">
        <w:rPr>
          <w:rFonts w:cs="Times New Roman"/>
          <w:sz w:val="20"/>
          <w:szCs w:val="20"/>
        </w:rPr>
        <w:t xml:space="preserve"> (LMEAP)</w:t>
      </w:r>
      <w:r w:rsidRPr="00760DFA">
        <w:rPr>
          <w:rFonts w:cs="Times New Roman"/>
          <w:sz w:val="20"/>
          <w:szCs w:val="20"/>
        </w:rPr>
        <w:t xml:space="preserve"> as well as in a virtual presentation at the end of the semester.  There will be also 2 </w:t>
      </w:r>
      <w:r w:rsidRPr="0053251C">
        <w:rPr>
          <w:rFonts w:cs="Times New Roman"/>
          <w:sz w:val="20"/>
          <w:szCs w:val="20"/>
          <w:u w:val="single"/>
        </w:rPr>
        <w:t>formal status updates</w:t>
      </w:r>
      <w:r w:rsidRPr="00760DFA">
        <w:rPr>
          <w:rFonts w:cs="Times New Roman"/>
          <w:sz w:val="20"/>
          <w:szCs w:val="20"/>
        </w:rPr>
        <w:t xml:space="preserve"> on the project: </w:t>
      </w:r>
    </w:p>
    <w:p w14:paraId="3AD94177" w14:textId="1CABC740" w:rsidR="00760DFA" w:rsidRPr="00760DFA" w:rsidRDefault="00760DFA" w:rsidP="00760DFA">
      <w:pPr>
        <w:pStyle w:val="ListParagraph"/>
        <w:numPr>
          <w:ilvl w:val="1"/>
          <w:numId w:val="20"/>
        </w:numPr>
        <w:rPr>
          <w:rFonts w:cs="Times New Roman"/>
          <w:sz w:val="20"/>
          <w:szCs w:val="20"/>
        </w:rPr>
      </w:pPr>
      <w:r w:rsidRPr="000A138C">
        <w:rPr>
          <w:rFonts w:cs="Times New Roman"/>
          <w:b/>
          <w:bCs/>
          <w:sz w:val="20"/>
          <w:szCs w:val="20"/>
        </w:rPr>
        <w:t>Group Project Update #1</w:t>
      </w:r>
      <w:r w:rsidRPr="00760DFA">
        <w:rPr>
          <w:rFonts w:cs="Times New Roman"/>
          <w:sz w:val="20"/>
          <w:szCs w:val="20"/>
        </w:rPr>
        <w:t>. A representative of each group will provide ideas on the international business opportunity to be pursued for the GGP projects. The main purpose is to receive constructive feedback from the class &amp; the instructor.</w:t>
      </w:r>
      <w:r w:rsidR="0066485F">
        <w:rPr>
          <w:rFonts w:cs="Times New Roman"/>
          <w:sz w:val="20"/>
          <w:szCs w:val="20"/>
        </w:rPr>
        <w:t xml:space="preserve"> (This update will be in </w:t>
      </w:r>
      <w:r w:rsidR="0066485F" w:rsidRPr="0066485F">
        <w:rPr>
          <w:rFonts w:cs="Times New Roman"/>
          <w:i/>
          <w:iCs/>
          <w:sz w:val="20"/>
          <w:szCs w:val="20"/>
        </w:rPr>
        <w:t>virtual</w:t>
      </w:r>
      <w:r w:rsidR="0066485F">
        <w:rPr>
          <w:rFonts w:cs="Times New Roman"/>
          <w:sz w:val="20"/>
          <w:szCs w:val="20"/>
        </w:rPr>
        <w:t xml:space="preserve"> modality)</w:t>
      </w:r>
    </w:p>
    <w:p w14:paraId="3BB14A92" w14:textId="77777777" w:rsidR="00760DFA" w:rsidRPr="00760DFA" w:rsidRDefault="00760DFA" w:rsidP="00760DFA">
      <w:pPr>
        <w:pStyle w:val="ListParagraph"/>
        <w:numPr>
          <w:ilvl w:val="1"/>
          <w:numId w:val="20"/>
        </w:numPr>
        <w:rPr>
          <w:rFonts w:cs="Times New Roman"/>
          <w:sz w:val="20"/>
          <w:szCs w:val="20"/>
        </w:rPr>
      </w:pPr>
      <w:r w:rsidRPr="000A138C">
        <w:rPr>
          <w:rFonts w:cs="Times New Roman"/>
          <w:b/>
          <w:bCs/>
          <w:sz w:val="20"/>
          <w:szCs w:val="20"/>
        </w:rPr>
        <w:t>Group Project Update #2</w:t>
      </w:r>
      <w:r w:rsidRPr="00760DFA">
        <w:rPr>
          <w:rFonts w:cs="Times New Roman"/>
          <w:sz w:val="20"/>
          <w:szCs w:val="20"/>
        </w:rPr>
        <w:t xml:space="preserve">. A representative of each group will provide a summary on the status of the project, any pivots that may have occurred as a result of the feedback and/or new information obtained through research and/or individual interviews. </w:t>
      </w:r>
    </w:p>
    <w:p w14:paraId="1B86A2CD" w14:textId="77777777"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u w:val="single"/>
        </w:rPr>
        <w:t>Note</w:t>
      </w:r>
      <w:r w:rsidRPr="00760DFA">
        <w:rPr>
          <w:rFonts w:cs="Times New Roman"/>
          <w:sz w:val="20"/>
          <w:szCs w:val="20"/>
        </w:rPr>
        <w:t>: Detailed guidelines and instructions for the GGP projects are posted on Canvas.</w:t>
      </w:r>
    </w:p>
    <w:p w14:paraId="4CF183E5" w14:textId="77777777" w:rsidR="00760DFA" w:rsidRPr="00760DFA" w:rsidRDefault="00760DFA" w:rsidP="00760DFA">
      <w:pPr>
        <w:pStyle w:val="Heading2"/>
        <w:ind w:left="0"/>
        <w:rPr>
          <w:b/>
          <w:bCs/>
          <w:sz w:val="20"/>
          <w:szCs w:val="20"/>
        </w:rPr>
      </w:pPr>
      <w:r w:rsidRPr="00760DFA">
        <w:rPr>
          <w:b/>
          <w:bCs/>
          <w:sz w:val="20"/>
          <w:szCs w:val="20"/>
        </w:rPr>
        <w:t xml:space="preserve">Global Game Project (GGP) – </w:t>
      </w:r>
      <w:r w:rsidRPr="00760DFA">
        <w:rPr>
          <w:b/>
          <w:bCs/>
          <w:i/>
          <w:iCs/>
          <w:sz w:val="20"/>
          <w:szCs w:val="20"/>
        </w:rPr>
        <w:t>Individual Informant Interview</w:t>
      </w:r>
    </w:p>
    <w:p w14:paraId="729B5F8A" w14:textId="77777777"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rPr>
        <w:t xml:space="preserve">This assignment should be conducted in conjunction with the group GGP project. That is, as a part of testing assumptions and learning about the suitability of the product/service for the intended market, </w:t>
      </w:r>
      <w:r w:rsidRPr="00760DFA">
        <w:rPr>
          <w:rFonts w:cs="Times New Roman"/>
          <w:b/>
          <w:bCs/>
          <w:sz w:val="20"/>
          <w:szCs w:val="20"/>
          <w:u w:val="single"/>
        </w:rPr>
        <w:lastRenderedPageBreak/>
        <w:t>each</w:t>
      </w:r>
      <w:r w:rsidRPr="00760DFA">
        <w:rPr>
          <w:rFonts w:cs="Times New Roman"/>
          <w:sz w:val="20"/>
          <w:szCs w:val="20"/>
        </w:rPr>
        <w:t xml:space="preserve"> student must network to </w:t>
      </w:r>
      <w:r w:rsidRPr="00422E6B">
        <w:rPr>
          <w:rFonts w:cs="Times New Roman"/>
          <w:b/>
          <w:bCs/>
          <w:sz w:val="20"/>
          <w:szCs w:val="20"/>
        </w:rPr>
        <w:t>identify</w:t>
      </w:r>
      <w:r w:rsidRPr="00760DFA">
        <w:rPr>
          <w:rFonts w:cs="Times New Roman"/>
          <w:sz w:val="20"/>
          <w:szCs w:val="20"/>
        </w:rPr>
        <w:t xml:space="preserve"> and </w:t>
      </w:r>
      <w:r w:rsidRPr="00422E6B">
        <w:rPr>
          <w:rFonts w:cs="Times New Roman"/>
          <w:b/>
          <w:bCs/>
          <w:sz w:val="20"/>
          <w:szCs w:val="20"/>
        </w:rPr>
        <w:t>individually interview</w:t>
      </w:r>
      <w:r w:rsidRPr="00760DFA">
        <w:rPr>
          <w:rFonts w:cs="Times New Roman"/>
          <w:sz w:val="20"/>
          <w:szCs w:val="20"/>
        </w:rPr>
        <w:t xml:space="preserve"> (in person or virtually) at least one individual with extensive experience (preferably a native) </w:t>
      </w:r>
      <w:r w:rsidRPr="00422E6B">
        <w:rPr>
          <w:rFonts w:cs="Times New Roman"/>
          <w:sz w:val="20"/>
          <w:szCs w:val="20"/>
        </w:rPr>
        <w:t>from the</w:t>
      </w:r>
      <w:r w:rsidRPr="00422E6B">
        <w:rPr>
          <w:rFonts w:cs="Times New Roman"/>
          <w:b/>
          <w:bCs/>
          <w:sz w:val="20"/>
          <w:szCs w:val="20"/>
        </w:rPr>
        <w:t xml:space="preserve"> selected country.</w:t>
      </w:r>
      <w:r w:rsidRPr="00760DFA">
        <w:rPr>
          <w:rFonts w:cs="Times New Roman"/>
          <w:sz w:val="20"/>
          <w:szCs w:val="20"/>
        </w:rPr>
        <w:t xml:space="preserve">  </w:t>
      </w:r>
    </w:p>
    <w:p w14:paraId="4DAD12EA" w14:textId="77777777" w:rsidR="00760DFA" w:rsidRPr="00760DFA" w:rsidRDefault="00760DFA" w:rsidP="00760DFA">
      <w:pPr>
        <w:pStyle w:val="ListParagraph"/>
        <w:numPr>
          <w:ilvl w:val="0"/>
          <w:numId w:val="20"/>
        </w:numPr>
        <w:rPr>
          <w:rFonts w:cs="Times New Roman"/>
          <w:sz w:val="20"/>
          <w:szCs w:val="20"/>
        </w:rPr>
      </w:pPr>
      <w:r w:rsidRPr="00760DFA">
        <w:rPr>
          <w:rFonts w:cs="Times New Roman"/>
          <w:sz w:val="20"/>
          <w:szCs w:val="20"/>
        </w:rPr>
        <w:t>The goal of the project is three-fold:</w:t>
      </w:r>
    </w:p>
    <w:p w14:paraId="03BB7680"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Inform the development of the Lean Market Entry Action Plan.</w:t>
      </w:r>
    </w:p>
    <w:p w14:paraId="49BDB7A9" w14:textId="77777777"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Apply knowledge about international networking in practice</w:t>
      </w:r>
    </w:p>
    <w:p w14:paraId="0E3B99DA" w14:textId="0B1A154E" w:rsidR="00760DFA" w:rsidRPr="00760DFA" w:rsidRDefault="00760DFA" w:rsidP="00760DFA">
      <w:pPr>
        <w:pStyle w:val="ListParagraph"/>
        <w:numPr>
          <w:ilvl w:val="1"/>
          <w:numId w:val="20"/>
        </w:numPr>
        <w:rPr>
          <w:rFonts w:cs="Times New Roman"/>
          <w:sz w:val="20"/>
          <w:szCs w:val="20"/>
        </w:rPr>
      </w:pPr>
      <w:r w:rsidRPr="00760DFA">
        <w:rPr>
          <w:rFonts w:cs="Times New Roman"/>
          <w:sz w:val="20"/>
          <w:szCs w:val="20"/>
        </w:rPr>
        <w:t>Obtain and critically analyze primary data</w:t>
      </w:r>
      <w:r w:rsidR="00846A00">
        <w:rPr>
          <w:rFonts w:cs="Times New Roman"/>
          <w:sz w:val="20"/>
          <w:szCs w:val="20"/>
        </w:rPr>
        <w:t xml:space="preserve"> </w:t>
      </w:r>
      <w:r w:rsidR="007D23EF">
        <w:rPr>
          <w:rFonts w:cs="Times New Roman"/>
          <w:sz w:val="20"/>
          <w:szCs w:val="20"/>
        </w:rPr>
        <w:t>and</w:t>
      </w:r>
      <w:r w:rsidR="00846A00">
        <w:rPr>
          <w:rFonts w:cs="Times New Roman"/>
          <w:sz w:val="20"/>
          <w:szCs w:val="20"/>
        </w:rPr>
        <w:t xml:space="preserve"> report</w:t>
      </w:r>
      <w:r w:rsidRPr="00760DFA">
        <w:rPr>
          <w:rFonts w:cs="Times New Roman"/>
          <w:sz w:val="20"/>
          <w:szCs w:val="20"/>
        </w:rPr>
        <w:t xml:space="preserve"> </w:t>
      </w:r>
      <w:r w:rsidR="007D23EF">
        <w:rPr>
          <w:rFonts w:cs="Times New Roman"/>
          <w:sz w:val="20"/>
          <w:szCs w:val="20"/>
        </w:rPr>
        <w:t>findings in a written form</w:t>
      </w:r>
    </w:p>
    <w:p w14:paraId="1F89F04D" w14:textId="77777777" w:rsidR="00760DFA" w:rsidRPr="00760DFA" w:rsidRDefault="00760DFA" w:rsidP="00760DFA">
      <w:pPr>
        <w:pStyle w:val="ListParagraph"/>
        <w:numPr>
          <w:ilvl w:val="0"/>
          <w:numId w:val="20"/>
        </w:numPr>
        <w:rPr>
          <w:rFonts w:cs="Times New Roman"/>
          <w:sz w:val="20"/>
          <w:szCs w:val="20"/>
        </w:rPr>
      </w:pPr>
      <w:r w:rsidRPr="00760DFA">
        <w:rPr>
          <w:rFonts w:cs="Times New Roman"/>
          <w:b/>
          <w:bCs/>
          <w:sz w:val="20"/>
          <w:szCs w:val="20"/>
          <w:u w:val="single"/>
        </w:rPr>
        <w:t>Note</w:t>
      </w:r>
      <w:r w:rsidRPr="00760DFA">
        <w:rPr>
          <w:rFonts w:cs="Times New Roman"/>
          <w:sz w:val="20"/>
          <w:szCs w:val="20"/>
        </w:rPr>
        <w:t>: Detailed guidelines and instructions for the GGP projects are posted on Canvas.</w:t>
      </w:r>
    </w:p>
    <w:p w14:paraId="09D484FB" w14:textId="77777777" w:rsidR="00760DFA" w:rsidRDefault="00760DFA" w:rsidP="00760DFA">
      <w:pPr>
        <w:pStyle w:val="ListParagraph"/>
        <w:widowControl w:val="0"/>
        <w:tabs>
          <w:tab w:val="left" w:pos="254"/>
        </w:tabs>
        <w:spacing w:after="0" w:line="240" w:lineRule="auto"/>
        <w:rPr>
          <w:rFonts w:ascii="Arial" w:eastAsia="Arial" w:hAnsi="Arial" w:cs="Arial"/>
          <w:sz w:val="24"/>
          <w:szCs w:val="24"/>
        </w:rPr>
      </w:pPr>
    </w:p>
    <w:p w14:paraId="38FE3DD7" w14:textId="77777777" w:rsidR="00760DFA" w:rsidRPr="0053251C" w:rsidRDefault="00760DFA" w:rsidP="0053251C">
      <w:pPr>
        <w:pStyle w:val="Heading2"/>
        <w:ind w:left="0"/>
        <w:rPr>
          <w:b/>
          <w:bCs/>
          <w:i/>
          <w:iCs/>
          <w:sz w:val="20"/>
          <w:szCs w:val="20"/>
        </w:rPr>
      </w:pPr>
      <w:r w:rsidRPr="0053251C">
        <w:rPr>
          <w:b/>
          <w:bCs/>
          <w:sz w:val="20"/>
          <w:szCs w:val="20"/>
        </w:rPr>
        <w:t xml:space="preserve">Global Game Project (GGP) – </w:t>
      </w:r>
      <w:r w:rsidRPr="0053251C">
        <w:rPr>
          <w:b/>
          <w:bCs/>
          <w:i/>
          <w:iCs/>
          <w:sz w:val="20"/>
          <w:szCs w:val="20"/>
        </w:rPr>
        <w:t>Peer Evaluation</w:t>
      </w:r>
    </w:p>
    <w:p w14:paraId="22389684" w14:textId="53ECDE10" w:rsidR="00760DFA" w:rsidRPr="0053251C" w:rsidRDefault="00760DFA" w:rsidP="0053251C">
      <w:pPr>
        <w:pStyle w:val="ListParagraph"/>
        <w:numPr>
          <w:ilvl w:val="0"/>
          <w:numId w:val="20"/>
        </w:numPr>
        <w:rPr>
          <w:rFonts w:cs="Times New Roman"/>
          <w:sz w:val="20"/>
          <w:szCs w:val="20"/>
        </w:rPr>
      </w:pPr>
      <w:r w:rsidRPr="0053251C">
        <w:rPr>
          <w:rFonts w:cs="Times New Roman"/>
          <w:sz w:val="20"/>
          <w:szCs w:val="20"/>
        </w:rPr>
        <w:t xml:space="preserve">Each student will have the chance to evaluate the individual contributions of his/her team members to the GGP in the middle and at the end of semester in a formal peer evaluation </w:t>
      </w:r>
    </w:p>
    <w:p w14:paraId="6FF31872" w14:textId="2B398375" w:rsidR="00760DFA" w:rsidRDefault="00760DFA" w:rsidP="0053251C">
      <w:pPr>
        <w:pStyle w:val="ListParagraph"/>
        <w:numPr>
          <w:ilvl w:val="0"/>
          <w:numId w:val="20"/>
        </w:numPr>
        <w:rPr>
          <w:rFonts w:cs="Times New Roman"/>
          <w:sz w:val="20"/>
          <w:szCs w:val="20"/>
        </w:rPr>
      </w:pPr>
      <w:r w:rsidRPr="0053251C">
        <w:rPr>
          <w:rFonts w:cs="Times New Roman"/>
          <w:sz w:val="20"/>
          <w:szCs w:val="20"/>
        </w:rPr>
        <w:t>Both quantitative scores and qualitative comments on the peer evaluation will be taken into account in grading</w:t>
      </w:r>
    </w:p>
    <w:p w14:paraId="0B890EFA" w14:textId="1E0CC139" w:rsidR="00A24D50" w:rsidRPr="0053251C" w:rsidRDefault="00A24D50" w:rsidP="00A24D50">
      <w:pPr>
        <w:pStyle w:val="Heading2"/>
        <w:ind w:left="0"/>
        <w:rPr>
          <w:b/>
          <w:bCs/>
          <w:i/>
          <w:iCs/>
          <w:sz w:val="20"/>
          <w:szCs w:val="20"/>
        </w:rPr>
      </w:pPr>
      <w:r w:rsidRPr="0053251C">
        <w:rPr>
          <w:b/>
          <w:bCs/>
          <w:sz w:val="20"/>
          <w:szCs w:val="20"/>
        </w:rPr>
        <w:t xml:space="preserve">Global Game Project (GGP) – </w:t>
      </w:r>
      <w:r>
        <w:rPr>
          <w:b/>
          <w:bCs/>
          <w:i/>
          <w:iCs/>
          <w:sz w:val="20"/>
          <w:szCs w:val="20"/>
        </w:rPr>
        <w:t>Oral Presentation</w:t>
      </w:r>
    </w:p>
    <w:p w14:paraId="5874FAEA" w14:textId="31609874" w:rsidR="00A24D50" w:rsidRPr="00A24D50" w:rsidRDefault="00A24D50" w:rsidP="00A24D50">
      <w:pPr>
        <w:rPr>
          <w:rFonts w:cs="Times New Roman"/>
          <w:sz w:val="20"/>
          <w:szCs w:val="20"/>
        </w:rPr>
      </w:pPr>
      <w:r w:rsidRPr="0053251C">
        <w:rPr>
          <w:rFonts w:cs="Times New Roman"/>
          <w:sz w:val="20"/>
          <w:szCs w:val="20"/>
        </w:rPr>
        <w:t xml:space="preserve">Each student will have the chance to </w:t>
      </w:r>
      <w:r>
        <w:rPr>
          <w:rFonts w:cs="Times New Roman"/>
          <w:sz w:val="20"/>
          <w:szCs w:val="20"/>
        </w:rPr>
        <w:t>take part in the final presentation</w:t>
      </w:r>
      <w:r w:rsidR="000724B9">
        <w:rPr>
          <w:rFonts w:cs="Times New Roman"/>
          <w:sz w:val="20"/>
          <w:szCs w:val="20"/>
        </w:rPr>
        <w:t xml:space="preserve"> of the GGP project scheduled at the end of the semester. Evaluation will be based on the rubric posted on Canvas. </w:t>
      </w:r>
    </w:p>
    <w:p w14:paraId="5BFDCD17" w14:textId="77777777" w:rsidR="00760DFA" w:rsidRPr="0012276D" w:rsidRDefault="00760DFA" w:rsidP="00760DFA">
      <w:pPr>
        <w:pStyle w:val="ListParagraph"/>
        <w:widowControl w:val="0"/>
        <w:tabs>
          <w:tab w:val="left" w:pos="254"/>
        </w:tabs>
        <w:spacing w:after="0" w:line="240" w:lineRule="auto"/>
        <w:rPr>
          <w:rFonts w:ascii="Arial" w:eastAsia="Arial" w:hAnsi="Arial" w:cs="Arial"/>
          <w:sz w:val="24"/>
          <w:szCs w:val="24"/>
        </w:rPr>
      </w:pPr>
    </w:p>
    <w:p w14:paraId="32B1D8FA" w14:textId="0DF9D688" w:rsidR="00760DFA" w:rsidRPr="00422E6B" w:rsidRDefault="00760DFA" w:rsidP="00422E6B">
      <w:pPr>
        <w:pStyle w:val="Heading2"/>
        <w:ind w:left="0"/>
        <w:rPr>
          <w:b/>
          <w:bCs/>
          <w:sz w:val="20"/>
          <w:szCs w:val="20"/>
        </w:rPr>
      </w:pPr>
      <w:r w:rsidRPr="00422E6B">
        <w:rPr>
          <w:b/>
          <w:bCs/>
          <w:sz w:val="20"/>
          <w:szCs w:val="20"/>
        </w:rPr>
        <w:t>Exams: Midterm &amp; Final</w:t>
      </w:r>
    </w:p>
    <w:p w14:paraId="6BDDBEB1" w14:textId="2CCA93DE" w:rsidR="00760DFA" w:rsidRPr="00422E6B" w:rsidRDefault="00760DFA" w:rsidP="00422E6B">
      <w:pPr>
        <w:pStyle w:val="ListParagraph"/>
        <w:numPr>
          <w:ilvl w:val="0"/>
          <w:numId w:val="20"/>
        </w:numPr>
        <w:rPr>
          <w:rFonts w:cs="Times New Roman"/>
          <w:sz w:val="20"/>
          <w:szCs w:val="20"/>
        </w:rPr>
      </w:pPr>
      <w:r w:rsidRPr="00422E6B">
        <w:rPr>
          <w:rFonts w:cs="Times New Roman"/>
          <w:sz w:val="20"/>
          <w:szCs w:val="20"/>
        </w:rPr>
        <w:t xml:space="preserve">There will be two exams given during the course of the semester – the first will be given close to the middle of the semester and the second at the end of the semester during the final examination period (as set by the </w:t>
      </w:r>
      <w:hyperlink r:id="rId10" w:history="1">
        <w:r w:rsidRPr="00FC5D69">
          <w:rPr>
            <w:rStyle w:val="Hyperlink"/>
            <w:rFonts w:eastAsia="Arial" w:cstheme="minorHAnsi"/>
            <w:sz w:val="20"/>
            <w:szCs w:val="20"/>
          </w:rPr>
          <w:t>SDSU Final Exam schedule</w:t>
        </w:r>
      </w:hyperlink>
      <w:r w:rsidRPr="00422E6B">
        <w:rPr>
          <w:rFonts w:cs="Times New Roman"/>
          <w:sz w:val="20"/>
          <w:szCs w:val="20"/>
        </w:rPr>
        <w:t>). The exams will be comprehensive and comprised of multiple choice</w:t>
      </w:r>
      <w:r w:rsidR="00837EC7">
        <w:rPr>
          <w:rFonts w:cs="Times New Roman"/>
          <w:sz w:val="20"/>
          <w:szCs w:val="20"/>
        </w:rPr>
        <w:t xml:space="preserve"> and</w:t>
      </w:r>
      <w:r w:rsidRPr="00422E6B">
        <w:rPr>
          <w:rFonts w:cs="Times New Roman"/>
          <w:sz w:val="20"/>
          <w:szCs w:val="20"/>
        </w:rPr>
        <w:t xml:space="preserve"> true-or-false</w:t>
      </w:r>
      <w:r w:rsidR="00837EC7">
        <w:rPr>
          <w:rFonts w:cs="Times New Roman"/>
          <w:sz w:val="20"/>
          <w:szCs w:val="20"/>
        </w:rPr>
        <w:t xml:space="preserve"> </w:t>
      </w:r>
      <w:r w:rsidRPr="00422E6B">
        <w:rPr>
          <w:rFonts w:cs="Times New Roman"/>
          <w:sz w:val="20"/>
          <w:szCs w:val="20"/>
        </w:rPr>
        <w:t xml:space="preserve">relating to the material covered in the text as well as in class (no aids are allowed for the midterm exam). A make-up for any of the exams will be given only under extreme circumstances in case of a documented emergency. The format and difficulty of the make-up will not necessarily be </w:t>
      </w:r>
      <w:r w:rsidR="00FF5F95">
        <w:rPr>
          <w:rFonts w:cs="Times New Roman"/>
          <w:sz w:val="20"/>
          <w:szCs w:val="20"/>
        </w:rPr>
        <w:t>identical</w:t>
      </w:r>
      <w:r w:rsidRPr="00422E6B">
        <w:rPr>
          <w:rFonts w:cs="Times New Roman"/>
          <w:sz w:val="20"/>
          <w:szCs w:val="20"/>
        </w:rPr>
        <w:t xml:space="preserve"> to the exam given on a scheduled day. </w:t>
      </w:r>
    </w:p>
    <w:p w14:paraId="34E97E45" w14:textId="77777777" w:rsidR="00760DFA" w:rsidRPr="00422E6B" w:rsidRDefault="00760DFA" w:rsidP="00422E6B">
      <w:pPr>
        <w:pStyle w:val="ListParagraph"/>
        <w:numPr>
          <w:ilvl w:val="0"/>
          <w:numId w:val="20"/>
        </w:numPr>
        <w:rPr>
          <w:rFonts w:cs="Times New Roman"/>
          <w:sz w:val="20"/>
          <w:szCs w:val="20"/>
        </w:rPr>
      </w:pPr>
      <w:r w:rsidRPr="00422E6B">
        <w:rPr>
          <w:rFonts w:cs="Times New Roman"/>
          <w:sz w:val="20"/>
          <w:szCs w:val="20"/>
        </w:rPr>
        <w:t>To contest a grade on an exam, a written request describing the reasons for re-grading the exam is required within 48 hours after the exam was made available.</w:t>
      </w:r>
    </w:p>
    <w:p w14:paraId="7C9DDB2E" w14:textId="77777777" w:rsidR="00760DFA" w:rsidRPr="00422E6B" w:rsidRDefault="00760DFA" w:rsidP="00422E6B">
      <w:pPr>
        <w:pStyle w:val="ListParagraph"/>
        <w:numPr>
          <w:ilvl w:val="0"/>
          <w:numId w:val="20"/>
        </w:numPr>
        <w:rPr>
          <w:rFonts w:cs="Times New Roman"/>
          <w:sz w:val="20"/>
          <w:szCs w:val="20"/>
        </w:rPr>
      </w:pPr>
      <w:r w:rsidRPr="00422E6B">
        <w:rPr>
          <w:rFonts w:cs="Times New Roman"/>
          <w:sz w:val="20"/>
          <w:szCs w:val="20"/>
        </w:rPr>
        <w:t>Per</w:t>
      </w:r>
      <w:hyperlink r:id="rId11" w:history="1">
        <w:r w:rsidRPr="00422E6B">
          <w:rPr>
            <w:rFonts w:cs="Times New Roman"/>
            <w:sz w:val="20"/>
            <w:szCs w:val="20"/>
          </w:rPr>
          <w:t xml:space="preserve"> </w:t>
        </w:r>
        <w:r w:rsidRPr="00B60B62">
          <w:rPr>
            <w:rStyle w:val="screenreader-only"/>
            <w:rFonts w:ascii="Helvetica" w:eastAsia="Times New Roman" w:hAnsi="Helvetica" w:cs="Helvetica"/>
            <w:color w:val="0000FF"/>
            <w:sz w:val="20"/>
            <w:szCs w:val="20"/>
            <w:u w:val="single"/>
            <w:bdr w:val="none" w:sz="0" w:space="0" w:color="auto" w:frame="1"/>
          </w:rPr>
          <w:t>SDSU policy</w:t>
        </w:r>
      </w:hyperlink>
      <w:r w:rsidRPr="00422E6B">
        <w:rPr>
          <w:rFonts w:cs="Times New Roman"/>
          <w:sz w:val="20"/>
          <w:szCs w:val="20"/>
        </w:rPr>
        <w:t>, final exam cannot be given before the scheduled time.</w:t>
      </w:r>
    </w:p>
    <w:p w14:paraId="042C0B32" w14:textId="2D878FF6" w:rsidR="00811DE8" w:rsidRDefault="00811DE8" w:rsidP="00811DE8">
      <w:pPr>
        <w:pStyle w:val="Heading1"/>
        <w:rPr>
          <w:sz w:val="24"/>
          <w:szCs w:val="24"/>
        </w:rPr>
      </w:pPr>
      <w:r>
        <w:rPr>
          <w:sz w:val="24"/>
          <w:szCs w:val="24"/>
        </w:rPr>
        <w:t>Tentative Schedule of</w:t>
      </w:r>
      <w:r w:rsidRPr="0075173C">
        <w:rPr>
          <w:sz w:val="24"/>
          <w:szCs w:val="24"/>
        </w:rPr>
        <w:t xml:space="preserve"> Topics</w:t>
      </w:r>
      <w:r>
        <w:rPr>
          <w:sz w:val="24"/>
          <w:szCs w:val="24"/>
        </w:rPr>
        <w:t xml:space="preserve"> </w:t>
      </w:r>
    </w:p>
    <w:p w14:paraId="175694A4" w14:textId="6E35285E" w:rsidR="00912C78" w:rsidRDefault="00912C78" w:rsidP="00731178"/>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entative Course Schedule"/>
        <w:tblDescription w:val="The course schedule, including topics and class activities listed by week, is presented in the following table"/>
      </w:tblPr>
      <w:tblGrid>
        <w:gridCol w:w="1628"/>
        <w:gridCol w:w="2903"/>
        <w:gridCol w:w="2226"/>
        <w:gridCol w:w="2597"/>
      </w:tblGrid>
      <w:tr w:rsidR="008E769A" w:rsidRPr="00861EA7" w14:paraId="47FD6557" w14:textId="77777777" w:rsidTr="008E769A">
        <w:trPr>
          <w:cantSplit/>
          <w:tblHeader/>
          <w:jc w:val="center"/>
        </w:trPr>
        <w:tc>
          <w:tcPr>
            <w:tcW w:w="1628" w:type="dxa"/>
            <w:shd w:val="clear" w:color="auto" w:fill="EEECE1" w:themeFill="background2"/>
          </w:tcPr>
          <w:p w14:paraId="223B502D" w14:textId="21B9CEC2" w:rsidR="008E769A" w:rsidRPr="008E769A" w:rsidRDefault="008E769A" w:rsidP="008E769A">
            <w:pPr>
              <w:rPr>
                <w:b/>
                <w:i/>
              </w:rPr>
            </w:pPr>
            <w:r w:rsidRPr="008E769A">
              <w:rPr>
                <w:b/>
                <w:i/>
              </w:rPr>
              <w:t>Date</w:t>
            </w:r>
          </w:p>
        </w:tc>
        <w:tc>
          <w:tcPr>
            <w:tcW w:w="2903" w:type="dxa"/>
            <w:shd w:val="clear" w:color="auto" w:fill="EEECE1" w:themeFill="background2"/>
          </w:tcPr>
          <w:p w14:paraId="587FA38A" w14:textId="77777777" w:rsidR="008E769A" w:rsidRPr="008E769A" w:rsidRDefault="008E769A" w:rsidP="008E769A">
            <w:pPr>
              <w:rPr>
                <w:b/>
                <w:i/>
              </w:rPr>
            </w:pPr>
            <w:r w:rsidRPr="008E769A">
              <w:rPr>
                <w:b/>
                <w:i/>
              </w:rPr>
              <w:t>Topics</w:t>
            </w:r>
          </w:p>
        </w:tc>
        <w:tc>
          <w:tcPr>
            <w:tcW w:w="2226" w:type="dxa"/>
            <w:shd w:val="clear" w:color="auto" w:fill="EEECE1" w:themeFill="background2"/>
          </w:tcPr>
          <w:p w14:paraId="19A6C142" w14:textId="38CDE99A" w:rsidR="008E769A" w:rsidRDefault="008E769A" w:rsidP="008E769A">
            <w:pPr>
              <w:rPr>
                <w:b/>
                <w:i/>
              </w:rPr>
            </w:pPr>
            <w:r>
              <w:rPr>
                <w:b/>
                <w:i/>
              </w:rPr>
              <w:t>Activities</w:t>
            </w:r>
            <w:r w:rsidR="001749C7">
              <w:rPr>
                <w:b/>
                <w:i/>
              </w:rPr>
              <w:t>/Reading Assignment</w:t>
            </w:r>
          </w:p>
        </w:tc>
        <w:tc>
          <w:tcPr>
            <w:tcW w:w="2597" w:type="dxa"/>
            <w:shd w:val="clear" w:color="auto" w:fill="EEECE1" w:themeFill="background2"/>
          </w:tcPr>
          <w:p w14:paraId="33B1D321" w14:textId="142990DA" w:rsidR="008E769A" w:rsidRPr="008E769A" w:rsidRDefault="008E769A" w:rsidP="008E769A">
            <w:pPr>
              <w:rPr>
                <w:b/>
                <w:i/>
              </w:rPr>
            </w:pPr>
            <w:r>
              <w:rPr>
                <w:b/>
                <w:i/>
              </w:rPr>
              <w:t>Deliverables</w:t>
            </w:r>
            <w:r w:rsidRPr="008E769A">
              <w:rPr>
                <w:b/>
                <w:i/>
              </w:rPr>
              <w:t>/</w:t>
            </w:r>
            <w:r>
              <w:rPr>
                <w:b/>
                <w:i/>
              </w:rPr>
              <w:t>Assessment</w:t>
            </w:r>
          </w:p>
        </w:tc>
      </w:tr>
      <w:tr w:rsidR="008E769A" w:rsidRPr="00B30186" w14:paraId="2E6C7A27" w14:textId="77777777" w:rsidTr="008E769A">
        <w:trPr>
          <w:cantSplit/>
          <w:trHeight w:val="1345"/>
          <w:jc w:val="center"/>
        </w:trPr>
        <w:tc>
          <w:tcPr>
            <w:tcW w:w="1628" w:type="dxa"/>
          </w:tcPr>
          <w:p w14:paraId="5F2597F7" w14:textId="3A4006BF" w:rsidR="008E769A" w:rsidRPr="00B30186" w:rsidRDefault="00E34CE2" w:rsidP="00B87BC6">
            <w:r>
              <w:t>1. Jan 19</w:t>
            </w:r>
          </w:p>
        </w:tc>
        <w:tc>
          <w:tcPr>
            <w:tcW w:w="2903" w:type="dxa"/>
          </w:tcPr>
          <w:p w14:paraId="54A68BC0" w14:textId="77777777" w:rsidR="008E769A" w:rsidRDefault="00E34CE2" w:rsidP="00B87BC6">
            <w:r>
              <w:t>Class Introduction</w:t>
            </w:r>
          </w:p>
          <w:p w14:paraId="144C1C58" w14:textId="77777777" w:rsidR="004E695A" w:rsidRPr="003B532D" w:rsidRDefault="004E695A" w:rsidP="004E695A">
            <w:pPr>
              <w:rPr>
                <w:b/>
                <w:i/>
              </w:rPr>
            </w:pPr>
            <w:r w:rsidRPr="003B532D">
              <w:rPr>
                <w:b/>
                <w:i/>
              </w:rPr>
              <w:t>Global Context for Entrepreneurship</w:t>
            </w:r>
          </w:p>
          <w:p w14:paraId="5ADAEB5B" w14:textId="46E81C68" w:rsidR="004E695A" w:rsidRPr="00B30186" w:rsidRDefault="004E695A" w:rsidP="004E695A">
            <w:r>
              <w:t>International vs. Domestic Entrepreneurship</w:t>
            </w:r>
          </w:p>
        </w:tc>
        <w:tc>
          <w:tcPr>
            <w:tcW w:w="2226" w:type="dxa"/>
          </w:tcPr>
          <w:p w14:paraId="4000FE73" w14:textId="77777777" w:rsidR="00E22C1E" w:rsidRDefault="00E22C1E" w:rsidP="00E22C1E">
            <w:r>
              <w:t>Ch 1</w:t>
            </w:r>
          </w:p>
          <w:p w14:paraId="5900C0A1" w14:textId="40099CFD" w:rsidR="008E769A" w:rsidRDefault="008E769A" w:rsidP="00E34CE2"/>
        </w:tc>
        <w:tc>
          <w:tcPr>
            <w:tcW w:w="2597" w:type="dxa"/>
          </w:tcPr>
          <w:p w14:paraId="1B83E81E" w14:textId="0CF4E3AE" w:rsidR="008E769A" w:rsidRDefault="008E769A" w:rsidP="00B87BC6"/>
        </w:tc>
      </w:tr>
      <w:tr w:rsidR="00E15529" w:rsidRPr="00B30186" w14:paraId="508F05E8" w14:textId="77777777" w:rsidTr="008E769A">
        <w:trPr>
          <w:cantSplit/>
          <w:jc w:val="center"/>
        </w:trPr>
        <w:tc>
          <w:tcPr>
            <w:tcW w:w="1628" w:type="dxa"/>
          </w:tcPr>
          <w:p w14:paraId="516AD083" w14:textId="0320DB06" w:rsidR="00E15529" w:rsidRPr="00B30186" w:rsidRDefault="00E15529" w:rsidP="00E15529">
            <w:r>
              <w:t xml:space="preserve">2: </w:t>
            </w:r>
            <w:r w:rsidR="00E22C1E">
              <w:t xml:space="preserve">Jan </w:t>
            </w:r>
            <w:r w:rsidR="00190287">
              <w:t>25-27</w:t>
            </w:r>
          </w:p>
        </w:tc>
        <w:tc>
          <w:tcPr>
            <w:tcW w:w="2903" w:type="dxa"/>
          </w:tcPr>
          <w:p w14:paraId="5A09E46D" w14:textId="77777777" w:rsidR="00E15529" w:rsidRDefault="00E15529" w:rsidP="00E15529">
            <w:pPr>
              <w:pStyle w:val="ListParagraph"/>
              <w:numPr>
                <w:ilvl w:val="0"/>
                <w:numId w:val="22"/>
              </w:numPr>
            </w:pPr>
            <w:r>
              <w:t>International Environment</w:t>
            </w:r>
          </w:p>
          <w:p w14:paraId="404E8FFF" w14:textId="488D16FE" w:rsidR="00E15529" w:rsidRPr="00B30186" w:rsidRDefault="00E15529" w:rsidP="008365F5">
            <w:pPr>
              <w:pStyle w:val="ListParagraph"/>
              <w:numPr>
                <w:ilvl w:val="0"/>
                <w:numId w:val="22"/>
              </w:numPr>
            </w:pPr>
            <w:r>
              <w:t>Global Monetary System</w:t>
            </w:r>
          </w:p>
        </w:tc>
        <w:tc>
          <w:tcPr>
            <w:tcW w:w="2226" w:type="dxa"/>
          </w:tcPr>
          <w:p w14:paraId="67B7EF9A" w14:textId="77777777" w:rsidR="00E15529" w:rsidRDefault="00E15529" w:rsidP="00E15529">
            <w:r>
              <w:t xml:space="preserve">Ch, 2, 8 </w:t>
            </w:r>
          </w:p>
          <w:p w14:paraId="5CA5545A" w14:textId="77777777" w:rsidR="00E15529" w:rsidRPr="008F1FBC" w:rsidRDefault="00E15529" w:rsidP="00E15529"/>
        </w:tc>
        <w:tc>
          <w:tcPr>
            <w:tcW w:w="2597" w:type="dxa"/>
          </w:tcPr>
          <w:p w14:paraId="7F91B3F4" w14:textId="77777777" w:rsidR="00E15529" w:rsidRDefault="00E15529" w:rsidP="00E15529">
            <w:pPr>
              <w:rPr>
                <w:b/>
              </w:rPr>
            </w:pPr>
            <w:r w:rsidRPr="00BD725C">
              <w:rPr>
                <w:b/>
              </w:rPr>
              <w:t xml:space="preserve">Personal Info </w:t>
            </w:r>
            <w:r>
              <w:rPr>
                <w:b/>
              </w:rPr>
              <w:t>Survey Due</w:t>
            </w:r>
          </w:p>
          <w:p w14:paraId="3E0B3F7A" w14:textId="3D1A7410" w:rsidR="003F4364" w:rsidRPr="003F4364" w:rsidRDefault="003F4364" w:rsidP="00E15529">
            <w:pPr>
              <w:rPr>
                <w:bCs/>
                <w:i/>
              </w:rPr>
            </w:pPr>
            <w:r w:rsidRPr="003F4364">
              <w:rPr>
                <w:bCs/>
                <w:i/>
              </w:rPr>
              <w:t>(</w:t>
            </w:r>
            <w:proofErr w:type="gramStart"/>
            <w:r>
              <w:rPr>
                <w:bCs/>
                <w:i/>
              </w:rPr>
              <w:t>see</w:t>
            </w:r>
            <w:proofErr w:type="gramEnd"/>
            <w:r>
              <w:rPr>
                <w:bCs/>
                <w:i/>
              </w:rPr>
              <w:t xml:space="preserve"> link on Canvas</w:t>
            </w:r>
            <w:r w:rsidRPr="003F4364">
              <w:rPr>
                <w:bCs/>
                <w:i/>
              </w:rPr>
              <w:t>)</w:t>
            </w:r>
          </w:p>
        </w:tc>
      </w:tr>
      <w:tr w:rsidR="00E15529" w:rsidRPr="00B30186" w14:paraId="1AA66BE5" w14:textId="77777777" w:rsidTr="008E769A">
        <w:trPr>
          <w:cantSplit/>
          <w:jc w:val="center"/>
        </w:trPr>
        <w:tc>
          <w:tcPr>
            <w:tcW w:w="1628" w:type="dxa"/>
          </w:tcPr>
          <w:p w14:paraId="19E28647" w14:textId="17F7BABD" w:rsidR="00E15529" w:rsidRPr="00B30186" w:rsidRDefault="00E15529" w:rsidP="00E15529">
            <w:r>
              <w:lastRenderedPageBreak/>
              <w:t xml:space="preserve">3: </w:t>
            </w:r>
            <w:r w:rsidR="00190287">
              <w:t>Feb 1-3</w:t>
            </w:r>
          </w:p>
        </w:tc>
        <w:tc>
          <w:tcPr>
            <w:tcW w:w="2903" w:type="dxa"/>
          </w:tcPr>
          <w:p w14:paraId="2797C467" w14:textId="77777777" w:rsidR="00E15529" w:rsidRPr="00B30186" w:rsidRDefault="00E15529" w:rsidP="00E15529">
            <w:pPr>
              <w:pStyle w:val="ListParagraph"/>
              <w:numPr>
                <w:ilvl w:val="0"/>
                <w:numId w:val="22"/>
              </w:numPr>
            </w:pPr>
            <w:r>
              <w:t xml:space="preserve">Cross-Cultural Aspects of IE </w:t>
            </w:r>
          </w:p>
          <w:p w14:paraId="44136DDC" w14:textId="37A27DCA" w:rsidR="00E15529" w:rsidRPr="005C6D5E" w:rsidRDefault="00E15529" w:rsidP="00190287">
            <w:pPr>
              <w:pStyle w:val="ListParagraph"/>
              <w:ind w:left="360"/>
            </w:pPr>
          </w:p>
        </w:tc>
        <w:tc>
          <w:tcPr>
            <w:tcW w:w="2226" w:type="dxa"/>
          </w:tcPr>
          <w:p w14:paraId="045677DE" w14:textId="77777777" w:rsidR="00E15529" w:rsidRDefault="00E15529" w:rsidP="00E15529">
            <w:r w:rsidRPr="008F1FBC">
              <w:t>Ch 3</w:t>
            </w:r>
          </w:p>
          <w:p w14:paraId="5410002A" w14:textId="77777777" w:rsidR="00E15529" w:rsidRDefault="00E15529" w:rsidP="00E15529"/>
        </w:tc>
        <w:tc>
          <w:tcPr>
            <w:tcW w:w="2597" w:type="dxa"/>
          </w:tcPr>
          <w:p w14:paraId="671B3AAA" w14:textId="77777777" w:rsidR="00E15529" w:rsidRPr="00D40794" w:rsidRDefault="00E15529" w:rsidP="00E15529"/>
        </w:tc>
      </w:tr>
      <w:tr w:rsidR="00E15529" w:rsidRPr="00B30186" w14:paraId="782AE1E9" w14:textId="77777777" w:rsidTr="008E769A">
        <w:trPr>
          <w:cantSplit/>
          <w:jc w:val="center"/>
        </w:trPr>
        <w:tc>
          <w:tcPr>
            <w:tcW w:w="1628" w:type="dxa"/>
          </w:tcPr>
          <w:p w14:paraId="7D85E563" w14:textId="07A383C3" w:rsidR="00E15529" w:rsidRPr="00B30186" w:rsidRDefault="00E15529" w:rsidP="00E15529">
            <w:r>
              <w:t xml:space="preserve">4: </w:t>
            </w:r>
            <w:r w:rsidR="003F37B5">
              <w:t xml:space="preserve">Feb </w:t>
            </w:r>
            <w:r w:rsidR="0024504B">
              <w:t>8-10</w:t>
            </w:r>
          </w:p>
        </w:tc>
        <w:tc>
          <w:tcPr>
            <w:tcW w:w="2903" w:type="dxa"/>
          </w:tcPr>
          <w:p w14:paraId="1062C297" w14:textId="77777777" w:rsidR="00E15529" w:rsidRPr="0024504B" w:rsidRDefault="00E15529" w:rsidP="00E15529">
            <w:pPr>
              <w:pStyle w:val="ListParagraph"/>
              <w:numPr>
                <w:ilvl w:val="0"/>
                <w:numId w:val="22"/>
              </w:numPr>
            </w:pPr>
            <w:r w:rsidRPr="0024504B">
              <w:t>International Legal Concerns</w:t>
            </w:r>
          </w:p>
          <w:p w14:paraId="6A283902" w14:textId="77777777" w:rsidR="0024504B" w:rsidRPr="0024504B" w:rsidRDefault="00E15529" w:rsidP="0024504B">
            <w:pPr>
              <w:pStyle w:val="ListParagraph"/>
              <w:numPr>
                <w:ilvl w:val="0"/>
                <w:numId w:val="22"/>
              </w:numPr>
              <w:rPr>
                <w:i/>
              </w:rPr>
            </w:pPr>
            <w:r w:rsidRPr="0024504B">
              <w:t>Technological Environment</w:t>
            </w:r>
          </w:p>
          <w:p w14:paraId="52D6BDAE" w14:textId="4714204E" w:rsidR="00E15529" w:rsidRPr="0024504B" w:rsidRDefault="00E15529" w:rsidP="0024504B">
            <w:pPr>
              <w:pStyle w:val="ListParagraph"/>
              <w:numPr>
                <w:ilvl w:val="0"/>
                <w:numId w:val="22"/>
              </w:numPr>
              <w:rPr>
                <w:i/>
              </w:rPr>
            </w:pPr>
            <w:r w:rsidRPr="0024504B">
              <w:t>Raising Funds Internationally</w:t>
            </w:r>
          </w:p>
        </w:tc>
        <w:tc>
          <w:tcPr>
            <w:tcW w:w="2226" w:type="dxa"/>
          </w:tcPr>
          <w:p w14:paraId="78525211" w14:textId="77777777" w:rsidR="00E15529" w:rsidRDefault="00E15529" w:rsidP="00E15529">
            <w:r>
              <w:t>Ch 6</w:t>
            </w:r>
          </w:p>
          <w:p w14:paraId="25B45CB9" w14:textId="77777777" w:rsidR="00E15529" w:rsidRDefault="00E15529" w:rsidP="00E15529"/>
        </w:tc>
        <w:tc>
          <w:tcPr>
            <w:tcW w:w="2597" w:type="dxa"/>
          </w:tcPr>
          <w:p w14:paraId="5E37A078" w14:textId="673D01B6" w:rsidR="00E15529" w:rsidRDefault="00E11A5D" w:rsidP="00E15529">
            <w:pPr>
              <w:rPr>
                <w:i/>
              </w:rPr>
            </w:pPr>
            <w:r>
              <w:rPr>
                <w:i/>
              </w:rPr>
              <w:t>Guest Speaker</w:t>
            </w:r>
          </w:p>
          <w:p w14:paraId="17141308" w14:textId="77777777" w:rsidR="00E15529" w:rsidRPr="00257F3A" w:rsidRDefault="00E15529" w:rsidP="00E15529">
            <w:pPr>
              <w:rPr>
                <w:i/>
              </w:rPr>
            </w:pPr>
          </w:p>
        </w:tc>
      </w:tr>
      <w:tr w:rsidR="00E15529" w:rsidRPr="00B30186" w14:paraId="04024267" w14:textId="77777777" w:rsidTr="008E769A">
        <w:trPr>
          <w:cantSplit/>
          <w:jc w:val="center"/>
        </w:trPr>
        <w:tc>
          <w:tcPr>
            <w:tcW w:w="1628" w:type="dxa"/>
          </w:tcPr>
          <w:p w14:paraId="202996D7" w14:textId="5D21F85E" w:rsidR="00E15529" w:rsidRPr="00F31FFE" w:rsidRDefault="00E15529" w:rsidP="00E15529">
            <w:r>
              <w:t xml:space="preserve">5: </w:t>
            </w:r>
            <w:r w:rsidR="00CC1C5A">
              <w:t>Feb 15-17</w:t>
            </w:r>
          </w:p>
        </w:tc>
        <w:tc>
          <w:tcPr>
            <w:tcW w:w="2903" w:type="dxa"/>
          </w:tcPr>
          <w:p w14:paraId="070F4FA1" w14:textId="77777777" w:rsidR="00E15529" w:rsidRPr="0024504B" w:rsidRDefault="00E15529" w:rsidP="00E15529">
            <w:r w:rsidRPr="0024504B">
              <w:rPr>
                <w:b/>
                <w:i/>
              </w:rPr>
              <w:t>International Business Opportunities</w:t>
            </w:r>
            <w:r w:rsidRPr="0024504B">
              <w:t xml:space="preserve"> </w:t>
            </w:r>
          </w:p>
          <w:p w14:paraId="716E80AB" w14:textId="77777777" w:rsidR="00E15529" w:rsidRPr="0024504B" w:rsidRDefault="00E15529" w:rsidP="00E15529">
            <w:pPr>
              <w:pStyle w:val="ListParagraph"/>
              <w:numPr>
                <w:ilvl w:val="0"/>
                <w:numId w:val="21"/>
              </w:numPr>
              <w:ind w:left="406"/>
            </w:pPr>
            <w:r w:rsidRPr="0024504B">
              <w:t>Opportunity Search</w:t>
            </w:r>
          </w:p>
          <w:p w14:paraId="374B0E44" w14:textId="77777777" w:rsidR="00E15529" w:rsidRPr="0024504B" w:rsidRDefault="00E15529" w:rsidP="00E15529">
            <w:pPr>
              <w:pStyle w:val="ListParagraph"/>
              <w:numPr>
                <w:ilvl w:val="0"/>
                <w:numId w:val="21"/>
              </w:numPr>
              <w:ind w:left="406"/>
            </w:pPr>
            <w:r w:rsidRPr="0024504B">
              <w:t>Opportunity Assessment</w:t>
            </w:r>
          </w:p>
          <w:p w14:paraId="194EECF7" w14:textId="5836700D" w:rsidR="00E15529" w:rsidRPr="0024504B" w:rsidRDefault="00E15529" w:rsidP="008365F5">
            <w:pPr>
              <w:pStyle w:val="ListParagraph"/>
              <w:ind w:left="406"/>
            </w:pPr>
          </w:p>
        </w:tc>
        <w:tc>
          <w:tcPr>
            <w:tcW w:w="2226" w:type="dxa"/>
          </w:tcPr>
          <w:p w14:paraId="556F2124" w14:textId="77777777" w:rsidR="00E15529" w:rsidRDefault="00E15529" w:rsidP="00E15529">
            <w:r>
              <w:t>Ch 5</w:t>
            </w:r>
          </w:p>
          <w:p w14:paraId="23574523" w14:textId="77777777" w:rsidR="00E15529" w:rsidRDefault="00E15529" w:rsidP="00E15529">
            <w:pPr>
              <w:rPr>
                <w:b/>
              </w:rPr>
            </w:pPr>
            <w:r w:rsidRPr="004E79E9">
              <w:t>Ch 9 (p. 1</w:t>
            </w:r>
            <w:r>
              <w:t>65</w:t>
            </w:r>
            <w:r w:rsidRPr="004E79E9">
              <w:t>-171)</w:t>
            </w:r>
          </w:p>
          <w:p w14:paraId="66040822" w14:textId="77777777" w:rsidR="00E15529" w:rsidRDefault="00E15529" w:rsidP="00E15529">
            <w:r w:rsidRPr="004E79E9">
              <w:t xml:space="preserve">Ch 9 (p. </w:t>
            </w:r>
            <w:r>
              <w:t>173-177</w:t>
            </w:r>
            <w:r w:rsidRPr="004E79E9">
              <w:t>)</w:t>
            </w:r>
          </w:p>
          <w:p w14:paraId="24124F76" w14:textId="77777777" w:rsidR="00E15529" w:rsidRPr="00257F3A" w:rsidRDefault="00E15529" w:rsidP="00E15529">
            <w:pPr>
              <w:rPr>
                <w:b/>
                <w:i/>
              </w:rPr>
            </w:pPr>
          </w:p>
        </w:tc>
        <w:tc>
          <w:tcPr>
            <w:tcW w:w="2597" w:type="dxa"/>
          </w:tcPr>
          <w:p w14:paraId="2B33F9C8" w14:textId="77777777" w:rsidR="00E15529" w:rsidRPr="008F1FBC" w:rsidRDefault="00E15529" w:rsidP="00E15529"/>
        </w:tc>
      </w:tr>
      <w:tr w:rsidR="00E15529" w:rsidRPr="00B30186" w14:paraId="259B914B" w14:textId="77777777" w:rsidTr="008E769A">
        <w:trPr>
          <w:cantSplit/>
          <w:jc w:val="center"/>
        </w:trPr>
        <w:tc>
          <w:tcPr>
            <w:tcW w:w="1628" w:type="dxa"/>
          </w:tcPr>
          <w:p w14:paraId="65BA2D9A" w14:textId="5D0CDE70" w:rsidR="00E15529" w:rsidRPr="00B30186" w:rsidRDefault="00E15529" w:rsidP="00E15529">
            <w:r w:rsidRPr="00F31FFE">
              <w:t xml:space="preserve">6:  </w:t>
            </w:r>
            <w:r w:rsidR="00D92444">
              <w:t>Feb 22-24</w:t>
            </w:r>
          </w:p>
        </w:tc>
        <w:tc>
          <w:tcPr>
            <w:tcW w:w="2903" w:type="dxa"/>
          </w:tcPr>
          <w:p w14:paraId="713ADA28" w14:textId="77777777" w:rsidR="00E15529" w:rsidRPr="00F31FFE" w:rsidRDefault="00E15529" w:rsidP="00E15529">
            <w:pPr>
              <w:rPr>
                <w:b/>
                <w:i/>
              </w:rPr>
            </w:pPr>
            <w:r w:rsidRPr="00F31FFE">
              <w:rPr>
                <w:b/>
                <w:i/>
              </w:rPr>
              <w:t>Comparative Issues in International Entrepreneurship</w:t>
            </w:r>
          </w:p>
          <w:p w14:paraId="79D01B60" w14:textId="77777777" w:rsidR="00E15529" w:rsidRDefault="00E15529" w:rsidP="00E15529">
            <w:pPr>
              <w:pStyle w:val="ListParagraph"/>
              <w:numPr>
                <w:ilvl w:val="0"/>
                <w:numId w:val="21"/>
              </w:numPr>
              <w:ind w:left="406"/>
            </w:pPr>
            <w:r w:rsidRPr="00F31FFE">
              <w:t xml:space="preserve">Intro to Comparative Entrepreneurship </w:t>
            </w:r>
          </w:p>
          <w:p w14:paraId="32745206" w14:textId="3FB732FA" w:rsidR="00E15529" w:rsidRPr="00B30186" w:rsidRDefault="00E15529" w:rsidP="00E15529">
            <w:pPr>
              <w:pStyle w:val="ListParagraph"/>
              <w:numPr>
                <w:ilvl w:val="0"/>
                <w:numId w:val="21"/>
              </w:numPr>
              <w:ind w:left="406"/>
            </w:pPr>
            <w:r w:rsidRPr="00F31FFE">
              <w:t>Nature of Entrepreneurial Opportunities in Developed Economies</w:t>
            </w:r>
          </w:p>
        </w:tc>
        <w:tc>
          <w:tcPr>
            <w:tcW w:w="2226" w:type="dxa"/>
          </w:tcPr>
          <w:p w14:paraId="362AC833" w14:textId="77777777" w:rsidR="00E15529" w:rsidRPr="005171B8" w:rsidRDefault="00E15529" w:rsidP="00E15529">
            <w:pPr>
              <w:rPr>
                <w:b/>
              </w:rPr>
            </w:pPr>
          </w:p>
        </w:tc>
        <w:tc>
          <w:tcPr>
            <w:tcW w:w="2597" w:type="dxa"/>
          </w:tcPr>
          <w:p w14:paraId="722B7975" w14:textId="77777777" w:rsidR="00E15529" w:rsidRDefault="00E15529" w:rsidP="00E15529">
            <w:pPr>
              <w:rPr>
                <w:b/>
                <w:i/>
              </w:rPr>
            </w:pPr>
            <w:r w:rsidRPr="00257F3A">
              <w:rPr>
                <w:b/>
                <w:i/>
              </w:rPr>
              <w:t>Group UPDATE #1</w:t>
            </w:r>
          </w:p>
          <w:p w14:paraId="08DF7924" w14:textId="77777777" w:rsidR="00E15529" w:rsidRDefault="00E15529" w:rsidP="00E15529">
            <w:pPr>
              <w:rPr>
                <w:b/>
                <w:i/>
              </w:rPr>
            </w:pPr>
          </w:p>
          <w:p w14:paraId="337B8B4B" w14:textId="43267A33" w:rsidR="00E15529" w:rsidRPr="005171B8" w:rsidRDefault="00E15529" w:rsidP="00E15529">
            <w:pPr>
              <w:rPr>
                <w:b/>
              </w:rPr>
            </w:pPr>
          </w:p>
        </w:tc>
      </w:tr>
      <w:tr w:rsidR="00E15529" w:rsidRPr="00B30186" w14:paraId="1BF62526" w14:textId="77777777" w:rsidTr="008E769A">
        <w:trPr>
          <w:cantSplit/>
          <w:jc w:val="center"/>
        </w:trPr>
        <w:tc>
          <w:tcPr>
            <w:tcW w:w="1628" w:type="dxa"/>
          </w:tcPr>
          <w:p w14:paraId="5C21A3F1" w14:textId="561446D6" w:rsidR="00E15529" w:rsidRPr="00B30186" w:rsidRDefault="00E15529" w:rsidP="00E15529">
            <w:r>
              <w:t xml:space="preserve">7: </w:t>
            </w:r>
            <w:r w:rsidR="00A56B20">
              <w:t>Mar 1-3</w:t>
            </w:r>
          </w:p>
        </w:tc>
        <w:tc>
          <w:tcPr>
            <w:tcW w:w="2903" w:type="dxa"/>
          </w:tcPr>
          <w:p w14:paraId="7001555B" w14:textId="22F7024F" w:rsidR="00E15529" w:rsidRPr="00EC711B" w:rsidRDefault="00E15529" w:rsidP="009B776A">
            <w:pPr>
              <w:pStyle w:val="ListParagraph"/>
              <w:numPr>
                <w:ilvl w:val="0"/>
                <w:numId w:val="21"/>
              </w:numPr>
              <w:ind w:left="406"/>
              <w:rPr>
                <w:u w:val="single"/>
              </w:rPr>
            </w:pPr>
            <w:r>
              <w:t>Nature of Entrepreneurial Opportunities in Emerging Economies</w:t>
            </w:r>
          </w:p>
        </w:tc>
        <w:tc>
          <w:tcPr>
            <w:tcW w:w="2226" w:type="dxa"/>
          </w:tcPr>
          <w:p w14:paraId="4B628A38" w14:textId="77777777" w:rsidR="00E15529" w:rsidRDefault="00E15529" w:rsidP="00E15529">
            <w:pPr>
              <w:rPr>
                <w:i/>
              </w:rPr>
            </w:pPr>
          </w:p>
        </w:tc>
        <w:tc>
          <w:tcPr>
            <w:tcW w:w="2597" w:type="dxa"/>
          </w:tcPr>
          <w:p w14:paraId="40190C35" w14:textId="29014518" w:rsidR="00E15529" w:rsidRPr="00FB6619" w:rsidRDefault="00FB6619" w:rsidP="00E15529">
            <w:pPr>
              <w:rPr>
                <w:bCs/>
                <w:i/>
                <w:u w:val="single"/>
              </w:rPr>
            </w:pPr>
            <w:r w:rsidRPr="00FB6619">
              <w:rPr>
                <w:bCs/>
                <w:i/>
                <w:u w:val="single"/>
              </w:rPr>
              <w:t>March 1: William Whittle</w:t>
            </w:r>
          </w:p>
        </w:tc>
      </w:tr>
      <w:tr w:rsidR="00E15529" w:rsidRPr="00B30186" w14:paraId="3289A95B" w14:textId="77777777" w:rsidTr="008E769A">
        <w:trPr>
          <w:cantSplit/>
          <w:jc w:val="center"/>
        </w:trPr>
        <w:tc>
          <w:tcPr>
            <w:tcW w:w="1628" w:type="dxa"/>
          </w:tcPr>
          <w:p w14:paraId="4CFBD8C1" w14:textId="5606AA23" w:rsidR="00E15529" w:rsidRPr="00B30186" w:rsidRDefault="00E15529" w:rsidP="00E15529">
            <w:r>
              <w:t xml:space="preserve">8: </w:t>
            </w:r>
            <w:r w:rsidR="00A56B20">
              <w:t>Mar 8-10</w:t>
            </w:r>
            <w:r>
              <w:t xml:space="preserve"> </w:t>
            </w:r>
          </w:p>
        </w:tc>
        <w:tc>
          <w:tcPr>
            <w:tcW w:w="2903" w:type="dxa"/>
          </w:tcPr>
          <w:p w14:paraId="473D3357" w14:textId="77777777" w:rsidR="00E15529" w:rsidRDefault="00E15529" w:rsidP="00E15529">
            <w:pPr>
              <w:pStyle w:val="ListParagraph"/>
              <w:numPr>
                <w:ilvl w:val="0"/>
                <w:numId w:val="21"/>
              </w:numPr>
              <w:ind w:left="406"/>
            </w:pPr>
            <w:proofErr w:type="spellStart"/>
            <w:r>
              <w:t>Ctn’d</w:t>
            </w:r>
            <w:proofErr w:type="spellEnd"/>
          </w:p>
          <w:p w14:paraId="11E77D08" w14:textId="77777777" w:rsidR="00E15529" w:rsidRDefault="00E15529" w:rsidP="00E15529">
            <w:pPr>
              <w:rPr>
                <w:b/>
                <w:i/>
              </w:rPr>
            </w:pPr>
          </w:p>
          <w:p w14:paraId="338E99CC" w14:textId="623D9931" w:rsidR="00E15529" w:rsidRPr="00E15529" w:rsidRDefault="00E15529" w:rsidP="00E15529">
            <w:pPr>
              <w:rPr>
                <w:i/>
              </w:rPr>
            </w:pPr>
          </w:p>
        </w:tc>
        <w:tc>
          <w:tcPr>
            <w:tcW w:w="2226" w:type="dxa"/>
          </w:tcPr>
          <w:p w14:paraId="11E74795" w14:textId="77777777" w:rsidR="00E15529" w:rsidRPr="00B51202" w:rsidRDefault="00E15529" w:rsidP="00E15529"/>
        </w:tc>
        <w:tc>
          <w:tcPr>
            <w:tcW w:w="2597" w:type="dxa"/>
          </w:tcPr>
          <w:p w14:paraId="3761DF44" w14:textId="58AFCBD5" w:rsidR="00E15529" w:rsidRDefault="00E15529" w:rsidP="00E15529">
            <w:pPr>
              <w:rPr>
                <w:b/>
                <w:i/>
              </w:rPr>
            </w:pPr>
            <w:r w:rsidRPr="00EC711B">
              <w:rPr>
                <w:b/>
                <w:i/>
              </w:rPr>
              <w:t xml:space="preserve">Midterm Exam </w:t>
            </w:r>
            <w:r w:rsidR="008365F5">
              <w:rPr>
                <w:b/>
                <w:i/>
              </w:rPr>
              <w:t>–</w:t>
            </w:r>
            <w:r w:rsidRPr="00EC711B">
              <w:rPr>
                <w:b/>
                <w:i/>
              </w:rPr>
              <w:t xml:space="preserve"> </w:t>
            </w:r>
            <w:r w:rsidR="008365F5">
              <w:rPr>
                <w:b/>
                <w:i/>
              </w:rPr>
              <w:t>March 10</w:t>
            </w:r>
          </w:p>
          <w:p w14:paraId="54E6BA65" w14:textId="77777777" w:rsidR="00E15529" w:rsidRPr="00B51202" w:rsidRDefault="00E15529" w:rsidP="00E15529"/>
        </w:tc>
      </w:tr>
      <w:tr w:rsidR="00E15529" w:rsidRPr="00B30186" w14:paraId="4D8380DA" w14:textId="77777777" w:rsidTr="008E769A">
        <w:trPr>
          <w:cantSplit/>
          <w:jc w:val="center"/>
        </w:trPr>
        <w:tc>
          <w:tcPr>
            <w:tcW w:w="1628" w:type="dxa"/>
          </w:tcPr>
          <w:p w14:paraId="6632E63E" w14:textId="7BB4BFFF" w:rsidR="00E15529" w:rsidRPr="00B30186" w:rsidRDefault="00E15529" w:rsidP="00E15529">
            <w:r>
              <w:t xml:space="preserve">9: </w:t>
            </w:r>
            <w:r w:rsidR="00A56B20">
              <w:t>Mar</w:t>
            </w:r>
            <w:r w:rsidR="00A454D7">
              <w:t xml:space="preserve"> 15-17</w:t>
            </w:r>
          </w:p>
        </w:tc>
        <w:tc>
          <w:tcPr>
            <w:tcW w:w="2903" w:type="dxa"/>
          </w:tcPr>
          <w:p w14:paraId="5CE088DD" w14:textId="77777777" w:rsidR="00E15529" w:rsidRPr="003C63BC" w:rsidRDefault="00E15529" w:rsidP="00E15529">
            <w:pPr>
              <w:rPr>
                <w:b/>
                <w:i/>
              </w:rPr>
            </w:pPr>
            <w:r w:rsidRPr="003C63BC">
              <w:rPr>
                <w:b/>
                <w:i/>
              </w:rPr>
              <w:t xml:space="preserve">International </w:t>
            </w:r>
            <w:r>
              <w:rPr>
                <w:b/>
                <w:i/>
              </w:rPr>
              <w:t>Market Entry</w:t>
            </w:r>
          </w:p>
          <w:p w14:paraId="49B7BEBA" w14:textId="2CEF70D6" w:rsidR="00E15529" w:rsidRPr="004F5812" w:rsidRDefault="00E15529" w:rsidP="00E15529">
            <w:pPr>
              <w:pStyle w:val="ListParagraph"/>
              <w:numPr>
                <w:ilvl w:val="0"/>
                <w:numId w:val="21"/>
              </w:numPr>
              <w:ind w:left="406"/>
              <w:rPr>
                <w:i/>
              </w:rPr>
            </w:pPr>
            <w:r>
              <w:t>Strategies and International Partnering</w:t>
            </w:r>
          </w:p>
        </w:tc>
        <w:tc>
          <w:tcPr>
            <w:tcW w:w="2226" w:type="dxa"/>
          </w:tcPr>
          <w:p w14:paraId="78C88074" w14:textId="77777777" w:rsidR="00E15529" w:rsidRDefault="00E15529" w:rsidP="00E15529">
            <w:r w:rsidRPr="00B51202">
              <w:t>Ch 4, 7</w:t>
            </w:r>
          </w:p>
          <w:p w14:paraId="4FC5380A" w14:textId="77777777" w:rsidR="00E15529" w:rsidRPr="00B51202" w:rsidRDefault="00E15529" w:rsidP="00E15529"/>
        </w:tc>
        <w:tc>
          <w:tcPr>
            <w:tcW w:w="2597" w:type="dxa"/>
          </w:tcPr>
          <w:p w14:paraId="291CB61F" w14:textId="53F0965C" w:rsidR="00E15529" w:rsidRPr="00B51202" w:rsidRDefault="00E15529" w:rsidP="00E15529"/>
        </w:tc>
      </w:tr>
      <w:tr w:rsidR="00E15529" w:rsidRPr="00B30186" w14:paraId="1D9A17FF" w14:textId="77777777" w:rsidTr="008E769A">
        <w:trPr>
          <w:cantSplit/>
          <w:trHeight w:val="1048"/>
          <w:jc w:val="center"/>
        </w:trPr>
        <w:tc>
          <w:tcPr>
            <w:tcW w:w="1628" w:type="dxa"/>
          </w:tcPr>
          <w:p w14:paraId="48F310DF" w14:textId="554F8E95" w:rsidR="00E15529" w:rsidRPr="00B30186" w:rsidRDefault="00E15529" w:rsidP="00E15529">
            <w:r w:rsidRPr="004F5812">
              <w:t xml:space="preserve">10: </w:t>
            </w:r>
            <w:r w:rsidR="00A454D7">
              <w:t>Mar 22-24</w:t>
            </w:r>
          </w:p>
        </w:tc>
        <w:tc>
          <w:tcPr>
            <w:tcW w:w="2903" w:type="dxa"/>
          </w:tcPr>
          <w:p w14:paraId="2FDB2782" w14:textId="5FD85B6A" w:rsidR="00E15529" w:rsidRPr="004B1443" w:rsidRDefault="00E15529" w:rsidP="00E15529">
            <w:pPr>
              <w:pStyle w:val="ListParagraph"/>
              <w:numPr>
                <w:ilvl w:val="0"/>
                <w:numId w:val="21"/>
              </w:numPr>
              <w:ind w:left="406"/>
              <w:rPr>
                <w:bCs/>
              </w:rPr>
            </w:pPr>
            <w:r w:rsidRPr="00F31FFE">
              <w:t>International</w:t>
            </w:r>
            <w:r>
              <w:t xml:space="preserve"> Trade Barriers</w:t>
            </w:r>
          </w:p>
        </w:tc>
        <w:tc>
          <w:tcPr>
            <w:tcW w:w="2226" w:type="dxa"/>
          </w:tcPr>
          <w:p w14:paraId="01862B93" w14:textId="77777777" w:rsidR="00E15529" w:rsidRDefault="00E15529" w:rsidP="00E15529">
            <w:pPr>
              <w:rPr>
                <w:b/>
                <w:i/>
              </w:rPr>
            </w:pPr>
          </w:p>
        </w:tc>
        <w:tc>
          <w:tcPr>
            <w:tcW w:w="2597" w:type="dxa"/>
          </w:tcPr>
          <w:p w14:paraId="378C1F11" w14:textId="77777777" w:rsidR="00F0024B" w:rsidRPr="00F0024B" w:rsidRDefault="00F0024B" w:rsidP="00F0024B">
            <w:pPr>
              <w:rPr>
                <w:b/>
                <w:i/>
              </w:rPr>
            </w:pPr>
            <w:r w:rsidRPr="00F0024B">
              <w:rPr>
                <w:b/>
                <w:i/>
              </w:rPr>
              <w:t>Group UPDATE #2</w:t>
            </w:r>
          </w:p>
          <w:p w14:paraId="159095D6" w14:textId="77777777" w:rsidR="00F0024B" w:rsidRPr="00F0024B" w:rsidRDefault="00F0024B" w:rsidP="00F0024B">
            <w:pPr>
              <w:rPr>
                <w:i/>
              </w:rPr>
            </w:pPr>
          </w:p>
          <w:p w14:paraId="66D0F13B" w14:textId="77777777" w:rsidR="00F0024B" w:rsidRPr="00F0024B" w:rsidRDefault="00F0024B" w:rsidP="00F0024B">
            <w:pPr>
              <w:rPr>
                <w:b/>
                <w:bCs/>
                <w:i/>
              </w:rPr>
            </w:pPr>
            <w:r w:rsidRPr="00F0024B">
              <w:rPr>
                <w:b/>
                <w:bCs/>
                <w:i/>
              </w:rPr>
              <w:t xml:space="preserve">Peer Evaluation #1 Due </w:t>
            </w:r>
          </w:p>
          <w:p w14:paraId="78C35100" w14:textId="77777777" w:rsidR="00F0024B" w:rsidRPr="00F0024B" w:rsidRDefault="00F0024B" w:rsidP="00F0024B">
            <w:pPr>
              <w:rPr>
                <w:bCs/>
                <w:i/>
              </w:rPr>
            </w:pPr>
            <w:r w:rsidRPr="00F0024B">
              <w:rPr>
                <w:bCs/>
                <w:i/>
              </w:rPr>
              <w:t>(</w:t>
            </w:r>
            <w:proofErr w:type="gramStart"/>
            <w:r w:rsidRPr="00F0024B">
              <w:rPr>
                <w:bCs/>
                <w:i/>
              </w:rPr>
              <w:t>hard</w:t>
            </w:r>
            <w:proofErr w:type="gramEnd"/>
            <w:r w:rsidRPr="00F0024B">
              <w:rPr>
                <w:bCs/>
                <w:i/>
              </w:rPr>
              <w:t xml:space="preserve"> copy only please)</w:t>
            </w:r>
          </w:p>
          <w:p w14:paraId="00216E88" w14:textId="77777777" w:rsidR="00E15529" w:rsidRDefault="00E15529" w:rsidP="00E15529">
            <w:pPr>
              <w:pStyle w:val="ListParagraph"/>
              <w:ind w:left="406"/>
            </w:pPr>
          </w:p>
        </w:tc>
      </w:tr>
      <w:tr w:rsidR="00E15529" w:rsidRPr="00B30186" w14:paraId="105B1366" w14:textId="77777777" w:rsidTr="008E769A">
        <w:trPr>
          <w:cantSplit/>
          <w:jc w:val="center"/>
        </w:trPr>
        <w:tc>
          <w:tcPr>
            <w:tcW w:w="1628" w:type="dxa"/>
          </w:tcPr>
          <w:p w14:paraId="3B975B25" w14:textId="03CD0811" w:rsidR="00E15529" w:rsidRPr="00F0024B" w:rsidRDefault="00E15529" w:rsidP="00E15529">
            <w:r w:rsidRPr="00F0024B">
              <w:t xml:space="preserve">11: </w:t>
            </w:r>
            <w:r w:rsidR="00390E00" w:rsidRPr="00F0024B">
              <w:t>Mar 29-31</w:t>
            </w:r>
          </w:p>
        </w:tc>
        <w:tc>
          <w:tcPr>
            <w:tcW w:w="2903" w:type="dxa"/>
          </w:tcPr>
          <w:p w14:paraId="23B5E3CB" w14:textId="15A1D655" w:rsidR="00E15529" w:rsidRPr="00F0024B" w:rsidRDefault="00F0024B" w:rsidP="00F0024B">
            <w:pPr>
              <w:pStyle w:val="ListParagraph"/>
              <w:ind w:left="406"/>
              <w:rPr>
                <w:b/>
                <w:i/>
                <w:iCs/>
              </w:rPr>
            </w:pPr>
            <w:r>
              <w:rPr>
                <w:b/>
                <w:i/>
                <w:iCs/>
              </w:rPr>
              <w:t xml:space="preserve">NO CLASS: </w:t>
            </w:r>
            <w:r w:rsidRPr="00F0024B">
              <w:rPr>
                <w:b/>
                <w:i/>
                <w:iCs/>
              </w:rPr>
              <w:t>Spring Break</w:t>
            </w:r>
          </w:p>
        </w:tc>
        <w:tc>
          <w:tcPr>
            <w:tcW w:w="2226" w:type="dxa"/>
          </w:tcPr>
          <w:p w14:paraId="0A6A564A" w14:textId="77777777" w:rsidR="00E15529" w:rsidRPr="00390E00" w:rsidRDefault="00E15529" w:rsidP="00E15529">
            <w:pPr>
              <w:rPr>
                <w:b/>
                <w:highlight w:val="green"/>
              </w:rPr>
            </w:pPr>
          </w:p>
        </w:tc>
        <w:tc>
          <w:tcPr>
            <w:tcW w:w="2597" w:type="dxa"/>
          </w:tcPr>
          <w:p w14:paraId="13F09A45" w14:textId="397CF907" w:rsidR="00E15529" w:rsidRPr="00390E00" w:rsidRDefault="00E15529" w:rsidP="00F0024B">
            <w:pPr>
              <w:rPr>
                <w:b/>
                <w:highlight w:val="green"/>
              </w:rPr>
            </w:pPr>
          </w:p>
        </w:tc>
      </w:tr>
      <w:tr w:rsidR="00E15529" w:rsidRPr="00B30186" w14:paraId="065D8C28" w14:textId="77777777" w:rsidTr="008E769A">
        <w:trPr>
          <w:cantSplit/>
          <w:jc w:val="center"/>
        </w:trPr>
        <w:tc>
          <w:tcPr>
            <w:tcW w:w="1628" w:type="dxa"/>
          </w:tcPr>
          <w:p w14:paraId="1103EABA" w14:textId="20FB038F" w:rsidR="00E15529" w:rsidRPr="00B30186" w:rsidRDefault="00E15529" w:rsidP="00E15529">
            <w:r>
              <w:t xml:space="preserve">12: </w:t>
            </w:r>
            <w:r w:rsidR="00390E00">
              <w:t xml:space="preserve">Apr </w:t>
            </w:r>
            <w:r w:rsidR="000C6B77">
              <w:t>5-7</w:t>
            </w:r>
          </w:p>
        </w:tc>
        <w:tc>
          <w:tcPr>
            <w:tcW w:w="2903" w:type="dxa"/>
          </w:tcPr>
          <w:p w14:paraId="7D071DB5" w14:textId="77777777" w:rsidR="00E15529" w:rsidRDefault="00E15529" w:rsidP="00E15529">
            <w:pPr>
              <w:rPr>
                <w:b/>
                <w:i/>
              </w:rPr>
            </w:pPr>
            <w:r w:rsidRPr="00A33AFD">
              <w:rPr>
                <w:b/>
                <w:i/>
              </w:rPr>
              <w:t>Exporting Basics</w:t>
            </w:r>
          </w:p>
          <w:p w14:paraId="150B9CAC" w14:textId="77777777" w:rsidR="00E15529" w:rsidRPr="00556FE6" w:rsidRDefault="00E15529" w:rsidP="00E15529">
            <w:pPr>
              <w:pStyle w:val="ListParagraph"/>
              <w:numPr>
                <w:ilvl w:val="0"/>
                <w:numId w:val="21"/>
              </w:numPr>
              <w:ind w:left="406"/>
            </w:pPr>
            <w:r w:rsidRPr="00556FE6">
              <w:t>Logistics</w:t>
            </w:r>
          </w:p>
          <w:p w14:paraId="798625F5" w14:textId="77777777" w:rsidR="00E15529" w:rsidRPr="00556FE6" w:rsidRDefault="00E15529" w:rsidP="00E15529">
            <w:pPr>
              <w:pStyle w:val="ListParagraph"/>
              <w:numPr>
                <w:ilvl w:val="0"/>
                <w:numId w:val="21"/>
              </w:numPr>
              <w:ind w:left="406"/>
            </w:pPr>
            <w:r>
              <w:t>Documentation</w:t>
            </w:r>
          </w:p>
          <w:p w14:paraId="55BD5028" w14:textId="1256FE1F" w:rsidR="00E15529" w:rsidRPr="00E50E01" w:rsidRDefault="00E15529" w:rsidP="00E15529">
            <w:pPr>
              <w:pStyle w:val="ListParagraph"/>
              <w:ind w:left="406"/>
              <w:rPr>
                <w:highlight w:val="yellow"/>
              </w:rPr>
            </w:pPr>
          </w:p>
        </w:tc>
        <w:tc>
          <w:tcPr>
            <w:tcW w:w="2226" w:type="dxa"/>
          </w:tcPr>
          <w:p w14:paraId="7674229C" w14:textId="77777777" w:rsidR="00E15529" w:rsidRPr="00D748C3" w:rsidRDefault="00E15529" w:rsidP="00E15529">
            <w:pPr>
              <w:rPr>
                <w:b/>
              </w:rPr>
            </w:pPr>
          </w:p>
        </w:tc>
        <w:tc>
          <w:tcPr>
            <w:tcW w:w="2597" w:type="dxa"/>
          </w:tcPr>
          <w:p w14:paraId="5AB900B8" w14:textId="6CBBF44E" w:rsidR="00E15529" w:rsidRPr="00614A24" w:rsidRDefault="00E15529" w:rsidP="00E15529">
            <w:pPr>
              <w:rPr>
                <w:b/>
              </w:rPr>
            </w:pPr>
            <w:r w:rsidRPr="00D748C3">
              <w:rPr>
                <w:b/>
              </w:rPr>
              <w:t>Individual Assignment Due</w:t>
            </w:r>
            <w:r>
              <w:rPr>
                <w:b/>
              </w:rPr>
              <w:t xml:space="preserve"> </w:t>
            </w:r>
            <w:r w:rsidRPr="00DE6F8C">
              <w:rPr>
                <w:bCs/>
                <w:i/>
                <w:iCs/>
              </w:rPr>
              <w:t>(Canvas)</w:t>
            </w:r>
          </w:p>
        </w:tc>
      </w:tr>
      <w:tr w:rsidR="00E15529" w:rsidRPr="00B30186" w14:paraId="385BCC8A" w14:textId="77777777" w:rsidTr="008E769A">
        <w:trPr>
          <w:cantSplit/>
          <w:jc w:val="center"/>
        </w:trPr>
        <w:tc>
          <w:tcPr>
            <w:tcW w:w="1628" w:type="dxa"/>
          </w:tcPr>
          <w:p w14:paraId="4DD690EE" w14:textId="7FF24DE2" w:rsidR="00E15529" w:rsidRPr="00B30186" w:rsidRDefault="00E15529" w:rsidP="00E15529">
            <w:r>
              <w:t xml:space="preserve">13:  </w:t>
            </w:r>
            <w:r w:rsidR="000C6B77">
              <w:t>Apr 12-14</w:t>
            </w:r>
          </w:p>
        </w:tc>
        <w:tc>
          <w:tcPr>
            <w:tcW w:w="2903" w:type="dxa"/>
          </w:tcPr>
          <w:p w14:paraId="7A5B4A35" w14:textId="77777777" w:rsidR="00E15529" w:rsidRPr="008365F5" w:rsidRDefault="00E15529" w:rsidP="00E15529">
            <w:pPr>
              <w:pStyle w:val="ListParagraph"/>
              <w:ind w:left="406"/>
            </w:pPr>
          </w:p>
          <w:p w14:paraId="1B3AD9FA" w14:textId="1950BFF3" w:rsidR="00E15529" w:rsidRPr="008365F5" w:rsidRDefault="00E15529" w:rsidP="00E15529">
            <w:pPr>
              <w:pStyle w:val="ListParagraph"/>
              <w:numPr>
                <w:ilvl w:val="0"/>
                <w:numId w:val="21"/>
              </w:numPr>
              <w:ind w:left="406"/>
            </w:pPr>
            <w:r w:rsidRPr="008365F5">
              <w:t xml:space="preserve">Incoterms </w:t>
            </w:r>
          </w:p>
          <w:p w14:paraId="7361DBB8" w14:textId="74E3CA6D" w:rsidR="00E15529" w:rsidRPr="008365F5" w:rsidRDefault="00F0024B" w:rsidP="00E15529">
            <w:pPr>
              <w:pStyle w:val="ListParagraph"/>
              <w:ind w:left="406"/>
              <w:rPr>
                <w:i/>
              </w:rPr>
            </w:pPr>
            <w:r w:rsidRPr="008365F5">
              <w:t>Payment Methods</w:t>
            </w:r>
          </w:p>
        </w:tc>
        <w:tc>
          <w:tcPr>
            <w:tcW w:w="2226" w:type="dxa"/>
          </w:tcPr>
          <w:p w14:paraId="3EFAB6BD" w14:textId="77777777" w:rsidR="00E15529" w:rsidRDefault="00E15529" w:rsidP="00E15529"/>
        </w:tc>
        <w:tc>
          <w:tcPr>
            <w:tcW w:w="2597" w:type="dxa"/>
          </w:tcPr>
          <w:p w14:paraId="0C371636" w14:textId="3E8E1B59" w:rsidR="00E15529" w:rsidRDefault="00E15529" w:rsidP="00E15529"/>
        </w:tc>
      </w:tr>
      <w:tr w:rsidR="00E15529" w:rsidRPr="00B30186" w14:paraId="3112D644" w14:textId="77777777" w:rsidTr="008E769A">
        <w:trPr>
          <w:cantSplit/>
          <w:trHeight w:val="616"/>
          <w:jc w:val="center"/>
        </w:trPr>
        <w:tc>
          <w:tcPr>
            <w:tcW w:w="1628" w:type="dxa"/>
          </w:tcPr>
          <w:p w14:paraId="34C2A971" w14:textId="0302B281" w:rsidR="00E15529" w:rsidRDefault="00E15529" w:rsidP="00E15529">
            <w:r>
              <w:lastRenderedPageBreak/>
              <w:t xml:space="preserve">14: </w:t>
            </w:r>
            <w:r w:rsidR="00BB4639">
              <w:t>Apr 19-21</w:t>
            </w:r>
          </w:p>
        </w:tc>
        <w:tc>
          <w:tcPr>
            <w:tcW w:w="2903" w:type="dxa"/>
          </w:tcPr>
          <w:p w14:paraId="038842EB" w14:textId="77777777" w:rsidR="00F0024B" w:rsidRDefault="00F0024B" w:rsidP="00F0024B">
            <w:pPr>
              <w:rPr>
                <w:b/>
                <w:i/>
              </w:rPr>
            </w:pPr>
            <w:r w:rsidRPr="008365F5">
              <w:rPr>
                <w:b/>
                <w:i/>
              </w:rPr>
              <w:t xml:space="preserve">Closing the Deal </w:t>
            </w:r>
          </w:p>
          <w:p w14:paraId="1D7BDA0F" w14:textId="77777777" w:rsidR="00F0024B" w:rsidRPr="008365F5" w:rsidRDefault="00F0024B" w:rsidP="00F0024B">
            <w:pPr>
              <w:pStyle w:val="ListParagraph"/>
              <w:numPr>
                <w:ilvl w:val="0"/>
                <w:numId w:val="21"/>
              </w:numPr>
              <w:ind w:left="406"/>
            </w:pPr>
            <w:r w:rsidRPr="008365F5">
              <w:t>Valuation</w:t>
            </w:r>
          </w:p>
          <w:p w14:paraId="33693D21" w14:textId="77777777" w:rsidR="00F0024B" w:rsidRDefault="00F0024B" w:rsidP="00F0024B">
            <w:pPr>
              <w:pStyle w:val="ListParagraph"/>
              <w:numPr>
                <w:ilvl w:val="0"/>
                <w:numId w:val="21"/>
              </w:numPr>
              <w:ind w:left="406"/>
            </w:pPr>
            <w:r w:rsidRPr="008365F5">
              <w:t>Negotiation</w:t>
            </w:r>
          </w:p>
          <w:p w14:paraId="2AEB2FB1" w14:textId="3020C9A0" w:rsidR="00E15529" w:rsidRPr="008365F5" w:rsidRDefault="00E15529" w:rsidP="00F0024B">
            <w:pPr>
              <w:pStyle w:val="ListParagraph"/>
              <w:ind w:left="406"/>
              <w:rPr>
                <w:b/>
                <w:i/>
              </w:rPr>
            </w:pPr>
          </w:p>
        </w:tc>
        <w:tc>
          <w:tcPr>
            <w:tcW w:w="2226" w:type="dxa"/>
          </w:tcPr>
          <w:p w14:paraId="485731A6" w14:textId="77777777" w:rsidR="00E15529" w:rsidRDefault="00E15529" w:rsidP="00E15529"/>
        </w:tc>
        <w:tc>
          <w:tcPr>
            <w:tcW w:w="2597" w:type="dxa"/>
          </w:tcPr>
          <w:p w14:paraId="1B915266" w14:textId="30E1250D" w:rsidR="00E15529" w:rsidRDefault="00E15529" w:rsidP="00E15529"/>
        </w:tc>
      </w:tr>
      <w:tr w:rsidR="00E15529" w:rsidRPr="00B30186" w14:paraId="10315FBF" w14:textId="77777777" w:rsidTr="008E769A">
        <w:trPr>
          <w:cantSplit/>
          <w:trHeight w:val="616"/>
          <w:jc w:val="center"/>
        </w:trPr>
        <w:tc>
          <w:tcPr>
            <w:tcW w:w="1628" w:type="dxa"/>
          </w:tcPr>
          <w:p w14:paraId="3AB2C5EC" w14:textId="20063600" w:rsidR="00E15529" w:rsidRDefault="00E15529" w:rsidP="00E15529">
            <w:r>
              <w:t>15</w:t>
            </w:r>
            <w:r w:rsidRPr="004F5812">
              <w:t xml:space="preserve">: </w:t>
            </w:r>
            <w:r w:rsidR="00BB4639">
              <w:t>Apr 26-28</w:t>
            </w:r>
          </w:p>
        </w:tc>
        <w:tc>
          <w:tcPr>
            <w:tcW w:w="2903" w:type="dxa"/>
          </w:tcPr>
          <w:p w14:paraId="65D4A1D1" w14:textId="2948D643" w:rsidR="00E15529" w:rsidRPr="001D585E" w:rsidRDefault="00E15529" w:rsidP="00026A52">
            <w:r w:rsidRPr="001D585E">
              <w:rPr>
                <w:b/>
              </w:rPr>
              <w:t>Final Presentations</w:t>
            </w:r>
            <w:r w:rsidRPr="001D585E">
              <w:rPr>
                <w:bCs/>
              </w:rPr>
              <w:t xml:space="preserve"> </w:t>
            </w:r>
          </w:p>
          <w:p w14:paraId="775FB2B1" w14:textId="22A82367" w:rsidR="00E15529" w:rsidRPr="008365F5" w:rsidRDefault="00026A52" w:rsidP="00E15529">
            <w:pPr>
              <w:rPr>
                <w:bCs/>
              </w:rPr>
            </w:pPr>
            <w:r>
              <w:rPr>
                <w:bCs/>
              </w:rPr>
              <w:t xml:space="preserve">Apr 28: </w:t>
            </w:r>
            <w:r w:rsidR="00E15529" w:rsidRPr="008365F5">
              <w:rPr>
                <w:bCs/>
              </w:rPr>
              <w:t>Groups 1,2,3</w:t>
            </w:r>
          </w:p>
        </w:tc>
        <w:tc>
          <w:tcPr>
            <w:tcW w:w="2226" w:type="dxa"/>
          </w:tcPr>
          <w:p w14:paraId="256CBD98" w14:textId="77777777" w:rsidR="00E15529" w:rsidRDefault="00E15529" w:rsidP="00E15529">
            <w:pPr>
              <w:rPr>
                <w:b/>
              </w:rPr>
            </w:pPr>
          </w:p>
        </w:tc>
        <w:tc>
          <w:tcPr>
            <w:tcW w:w="2597" w:type="dxa"/>
          </w:tcPr>
          <w:p w14:paraId="71E24301" w14:textId="54AB10EA" w:rsidR="00E15529" w:rsidRPr="00DE6F8C" w:rsidRDefault="00E15529" w:rsidP="00E15529">
            <w:pPr>
              <w:rPr>
                <w:bCs/>
                <w:i/>
                <w:iCs/>
              </w:rPr>
            </w:pPr>
          </w:p>
        </w:tc>
      </w:tr>
      <w:tr w:rsidR="00E15529" w:rsidRPr="00B30186" w14:paraId="0A1EA46C" w14:textId="77777777" w:rsidTr="008E769A">
        <w:trPr>
          <w:cantSplit/>
          <w:jc w:val="center"/>
        </w:trPr>
        <w:tc>
          <w:tcPr>
            <w:tcW w:w="1628" w:type="dxa"/>
          </w:tcPr>
          <w:p w14:paraId="5132E8E5" w14:textId="56FE1E08" w:rsidR="00E15529" w:rsidRPr="0080500C" w:rsidRDefault="00E15529" w:rsidP="00E15529">
            <w:pPr>
              <w:rPr>
                <w:b/>
                <w:bCs/>
              </w:rPr>
            </w:pPr>
            <w:r>
              <w:t xml:space="preserve">16. </w:t>
            </w:r>
            <w:r w:rsidR="00AF1092">
              <w:t>May 3-5</w:t>
            </w:r>
          </w:p>
        </w:tc>
        <w:tc>
          <w:tcPr>
            <w:tcW w:w="2903" w:type="dxa"/>
          </w:tcPr>
          <w:p w14:paraId="76CBE7E7" w14:textId="77777777" w:rsidR="00E15529" w:rsidRPr="008365F5" w:rsidRDefault="00E15529" w:rsidP="00E15529">
            <w:pPr>
              <w:rPr>
                <w:b/>
              </w:rPr>
            </w:pPr>
            <w:r w:rsidRPr="008365F5">
              <w:rPr>
                <w:b/>
              </w:rPr>
              <w:t>Final Presentations</w:t>
            </w:r>
          </w:p>
          <w:p w14:paraId="078C8C32" w14:textId="00630D91" w:rsidR="00E15529" w:rsidRPr="008365F5" w:rsidRDefault="008365F5" w:rsidP="00E15529">
            <w:pPr>
              <w:rPr>
                <w:bCs/>
              </w:rPr>
            </w:pPr>
            <w:r>
              <w:rPr>
                <w:bCs/>
              </w:rPr>
              <w:t>May 3</w:t>
            </w:r>
            <w:r w:rsidR="00E15529" w:rsidRPr="008365F5">
              <w:rPr>
                <w:bCs/>
              </w:rPr>
              <w:t xml:space="preserve">: </w:t>
            </w:r>
            <w:r w:rsidR="00C6622D">
              <w:rPr>
                <w:bCs/>
              </w:rPr>
              <w:t xml:space="preserve">Groups </w:t>
            </w:r>
            <w:r w:rsidR="00E15529" w:rsidRPr="008365F5">
              <w:rPr>
                <w:bCs/>
              </w:rPr>
              <w:t>4,5,6</w:t>
            </w:r>
          </w:p>
          <w:p w14:paraId="291D701C" w14:textId="7A340765" w:rsidR="00E15529" w:rsidRPr="008365F5" w:rsidRDefault="008365F5" w:rsidP="00E15529">
            <w:pPr>
              <w:rPr>
                <w:b/>
                <w:i/>
                <w:u w:val="single"/>
              </w:rPr>
            </w:pPr>
            <w:r>
              <w:rPr>
                <w:bCs/>
              </w:rPr>
              <w:t>May 5</w:t>
            </w:r>
            <w:r w:rsidR="00E15529" w:rsidRPr="008365F5">
              <w:rPr>
                <w:bCs/>
              </w:rPr>
              <w:t xml:space="preserve">: </w:t>
            </w:r>
            <w:r w:rsidR="00C6622D">
              <w:rPr>
                <w:bCs/>
              </w:rPr>
              <w:t xml:space="preserve">Groups </w:t>
            </w:r>
            <w:r w:rsidR="00E15529" w:rsidRPr="008365F5">
              <w:rPr>
                <w:bCs/>
              </w:rPr>
              <w:t>7,8,9</w:t>
            </w:r>
          </w:p>
        </w:tc>
        <w:tc>
          <w:tcPr>
            <w:tcW w:w="2226" w:type="dxa"/>
          </w:tcPr>
          <w:p w14:paraId="3E374222" w14:textId="77777777" w:rsidR="00E15529" w:rsidRDefault="00E15529" w:rsidP="00E15529"/>
        </w:tc>
        <w:tc>
          <w:tcPr>
            <w:tcW w:w="2597" w:type="dxa"/>
          </w:tcPr>
          <w:p w14:paraId="16D00EBC" w14:textId="6ABFC5E9" w:rsidR="00E15529" w:rsidRPr="00DE6F8C" w:rsidRDefault="00E15529" w:rsidP="00E15529">
            <w:pPr>
              <w:rPr>
                <w:bCs/>
                <w:i/>
                <w:iCs/>
              </w:rPr>
            </w:pPr>
            <w:r>
              <w:rPr>
                <w:b/>
              </w:rPr>
              <w:t xml:space="preserve">Final Report Due </w:t>
            </w:r>
            <w:r w:rsidRPr="00DE6F8C">
              <w:rPr>
                <w:bCs/>
                <w:i/>
                <w:iCs/>
              </w:rPr>
              <w:t>(Canvas)</w:t>
            </w:r>
            <w:r>
              <w:rPr>
                <w:bCs/>
                <w:i/>
                <w:iCs/>
              </w:rPr>
              <w:t xml:space="preserve"> </w:t>
            </w:r>
            <w:r w:rsidR="001D585E">
              <w:rPr>
                <w:bCs/>
                <w:i/>
                <w:iCs/>
              </w:rPr>
              <w:t>May 6</w:t>
            </w:r>
          </w:p>
          <w:p w14:paraId="46D1F985" w14:textId="77777777" w:rsidR="00E15529" w:rsidRDefault="00E15529" w:rsidP="00E15529">
            <w:pPr>
              <w:rPr>
                <w:b/>
              </w:rPr>
            </w:pPr>
          </w:p>
          <w:p w14:paraId="6962B09F" w14:textId="3EB8A794" w:rsidR="00E15529" w:rsidRDefault="00E15529" w:rsidP="00E15529">
            <w:r>
              <w:rPr>
                <w:b/>
              </w:rPr>
              <w:t xml:space="preserve">Peer Evaluation Due </w:t>
            </w:r>
            <w:r w:rsidR="000E5C34" w:rsidRPr="000E5C34">
              <w:rPr>
                <w:b/>
              </w:rPr>
              <w:t xml:space="preserve">May 5 </w:t>
            </w:r>
            <w:r w:rsidRPr="00DE6F8C">
              <w:rPr>
                <w:bCs/>
                <w:i/>
                <w:iCs/>
              </w:rPr>
              <w:t>(hard copy only please)</w:t>
            </w:r>
            <w:r>
              <w:rPr>
                <w:bCs/>
                <w:i/>
                <w:iCs/>
              </w:rPr>
              <w:t xml:space="preserve">  </w:t>
            </w:r>
          </w:p>
        </w:tc>
      </w:tr>
      <w:tr w:rsidR="00E15529" w:rsidRPr="00B30186" w14:paraId="6BB04755" w14:textId="77777777" w:rsidTr="008E769A">
        <w:trPr>
          <w:cantSplit/>
          <w:jc w:val="center"/>
        </w:trPr>
        <w:tc>
          <w:tcPr>
            <w:tcW w:w="1628" w:type="dxa"/>
          </w:tcPr>
          <w:p w14:paraId="3486E3CD" w14:textId="77777777" w:rsidR="00E15529" w:rsidRDefault="00E15529" w:rsidP="00E15529">
            <w:r>
              <w:t>May 10</w:t>
            </w:r>
          </w:p>
          <w:p w14:paraId="09485983" w14:textId="35DDF528" w:rsidR="00E15529" w:rsidRDefault="00E15529" w:rsidP="00E15529">
            <w:r w:rsidRPr="0080500C">
              <w:rPr>
                <w:b/>
                <w:bCs/>
              </w:rPr>
              <w:t>10:30</w:t>
            </w:r>
            <w:r>
              <w:rPr>
                <w:b/>
                <w:bCs/>
              </w:rPr>
              <w:t xml:space="preserve"> am </w:t>
            </w:r>
          </w:p>
        </w:tc>
        <w:tc>
          <w:tcPr>
            <w:tcW w:w="2903" w:type="dxa"/>
          </w:tcPr>
          <w:p w14:paraId="379EA4AC" w14:textId="1F12D686" w:rsidR="00E15529" w:rsidRPr="008365F5" w:rsidRDefault="00E15529" w:rsidP="00E15529">
            <w:pPr>
              <w:rPr>
                <w:b/>
                <w:i/>
                <w:u w:val="single"/>
              </w:rPr>
            </w:pPr>
            <w:r w:rsidRPr="008365F5">
              <w:rPr>
                <w:b/>
                <w:i/>
                <w:u w:val="single"/>
              </w:rPr>
              <w:t>Note the time for the final exam!</w:t>
            </w:r>
          </w:p>
        </w:tc>
        <w:tc>
          <w:tcPr>
            <w:tcW w:w="2226" w:type="dxa"/>
          </w:tcPr>
          <w:p w14:paraId="5C202928" w14:textId="77777777" w:rsidR="00E15529" w:rsidRDefault="00E15529" w:rsidP="00E15529"/>
        </w:tc>
        <w:tc>
          <w:tcPr>
            <w:tcW w:w="2597" w:type="dxa"/>
          </w:tcPr>
          <w:p w14:paraId="58D7D918" w14:textId="30BCA819" w:rsidR="00E15529" w:rsidRPr="004D2D20" w:rsidRDefault="00E15529" w:rsidP="00E15529">
            <w:pPr>
              <w:rPr>
                <w:b/>
                <w:i/>
              </w:rPr>
            </w:pPr>
            <w:r w:rsidRPr="004D2D20">
              <w:rPr>
                <w:b/>
                <w:i/>
              </w:rPr>
              <w:t>Final Exam</w:t>
            </w:r>
          </w:p>
        </w:tc>
      </w:tr>
    </w:tbl>
    <w:p w14:paraId="549682D9" w14:textId="77777777" w:rsidR="008E769A" w:rsidRDefault="008E769A" w:rsidP="008E769A">
      <w:r w:rsidRPr="00553087">
        <w:t>Changes</w:t>
      </w:r>
      <w:r>
        <w:t xml:space="preserve"> to the course schedule</w:t>
      </w:r>
      <w:r w:rsidRPr="00553087">
        <w:t>, if any, will be announced in class</w:t>
      </w:r>
      <w:r>
        <w:t xml:space="preserve"> and syllabus updates will be posted on Canvas</w:t>
      </w:r>
    </w:p>
    <w:p w14:paraId="2156AE91" w14:textId="70E3911A" w:rsidR="00A5452E" w:rsidRPr="0075173C" w:rsidRDefault="00A5452E" w:rsidP="00A5452E">
      <w:pPr>
        <w:pStyle w:val="Heading1"/>
        <w:rPr>
          <w:sz w:val="24"/>
          <w:szCs w:val="24"/>
        </w:rPr>
      </w:pPr>
      <w:r w:rsidRPr="0075173C">
        <w:rPr>
          <w:sz w:val="24"/>
          <w:szCs w:val="24"/>
        </w:rPr>
        <w:t>Assessments and Grading</w:t>
      </w:r>
      <w:r>
        <w:rPr>
          <w:sz w:val="24"/>
          <w:szCs w:val="24"/>
        </w:rPr>
        <w:t xml:space="preserve"> </w:t>
      </w:r>
    </w:p>
    <w:p w14:paraId="1573A833" w14:textId="77777777" w:rsidR="00A5452E" w:rsidRDefault="00A5452E" w:rsidP="00A5452E">
      <w:r>
        <w:t xml:space="preserve">Course grades will be assigned in accordance with San Diego State University policy (see Graduate Bulletin, pp. 62-64).  Graduate grades shall </w:t>
      </w:r>
      <w:proofErr w:type="gramStart"/>
      <w:r>
        <w:t>be:</w:t>
      </w:r>
      <w:proofErr w:type="gramEnd"/>
      <w:r>
        <w:t xml:space="preserve"> A (outstanding achievement, available for the highest accomplishment), B (average, awarded for satisfactory performance), C (minimally passing), D (unacceptable for graduate credit, course must be repeated), F (failing).  </w:t>
      </w:r>
    </w:p>
    <w:p w14:paraId="110876DC" w14:textId="77777777" w:rsidR="00A5452E" w:rsidRPr="00BC69F5" w:rsidRDefault="00A5452E" w:rsidP="00A5452E">
      <w:pPr>
        <w:pStyle w:val="Caption"/>
        <w:keepNext/>
        <w:rPr>
          <w:sz w:val="20"/>
          <w:szCs w:val="20"/>
        </w:rPr>
      </w:pPr>
      <w:r w:rsidRPr="00BC69F5">
        <w:rPr>
          <w:sz w:val="20"/>
          <w:szCs w:val="20"/>
        </w:rPr>
        <w:t xml:space="preserve">Table </w:t>
      </w:r>
      <w:r w:rsidRPr="00BC69F5">
        <w:rPr>
          <w:sz w:val="20"/>
          <w:szCs w:val="20"/>
        </w:rPr>
        <w:fldChar w:fldCharType="begin"/>
      </w:r>
      <w:r w:rsidRPr="00BC69F5">
        <w:rPr>
          <w:sz w:val="20"/>
          <w:szCs w:val="20"/>
        </w:rPr>
        <w:instrText xml:space="preserve"> SEQ Table \* ARABIC </w:instrText>
      </w:r>
      <w:r w:rsidRPr="00BC69F5">
        <w:rPr>
          <w:sz w:val="20"/>
          <w:szCs w:val="20"/>
        </w:rPr>
        <w:fldChar w:fldCharType="separate"/>
      </w:r>
      <w:r>
        <w:rPr>
          <w:noProof/>
          <w:sz w:val="20"/>
          <w:szCs w:val="20"/>
        </w:rPr>
        <w:t>1</w:t>
      </w:r>
      <w:r w:rsidRPr="00BC69F5">
        <w:rPr>
          <w:noProof/>
          <w:sz w:val="20"/>
          <w:szCs w:val="20"/>
        </w:rPr>
        <w:fldChar w:fldCharType="end"/>
      </w:r>
      <w:r w:rsidRPr="00BC69F5">
        <w:rPr>
          <w:sz w:val="20"/>
          <w:szCs w:val="20"/>
        </w:rPr>
        <w:t>. Your course grade will be based on the following components</w:t>
      </w:r>
    </w:p>
    <w:tbl>
      <w:tblPr>
        <w:tblStyle w:val="TableGrid"/>
        <w:tblW w:w="0" w:type="auto"/>
        <w:tblInd w:w="720" w:type="dxa"/>
        <w:tblLook w:val="04A0" w:firstRow="1" w:lastRow="0" w:firstColumn="1" w:lastColumn="0" w:noHBand="0" w:noVBand="1"/>
        <w:tblCaption w:val="Calculation of Course Grade"/>
        <w:tblDescription w:val="Your course grade will be based on the following weighted components"/>
      </w:tblPr>
      <w:tblGrid>
        <w:gridCol w:w="6115"/>
        <w:gridCol w:w="1530"/>
      </w:tblGrid>
      <w:tr w:rsidR="00A5452E" w:rsidRPr="00E0728C" w14:paraId="51167176" w14:textId="77777777" w:rsidTr="00A25DA6">
        <w:trPr>
          <w:trHeight w:val="331"/>
          <w:tblHeader/>
        </w:trPr>
        <w:tc>
          <w:tcPr>
            <w:tcW w:w="6115" w:type="dxa"/>
          </w:tcPr>
          <w:p w14:paraId="0CC49098" w14:textId="77777777" w:rsidR="00A5452E" w:rsidRPr="00E0728C" w:rsidRDefault="00A5452E" w:rsidP="00A25DA6">
            <w:pPr>
              <w:rPr>
                <w:sz w:val="20"/>
                <w:szCs w:val="20"/>
              </w:rPr>
            </w:pPr>
            <w:r w:rsidRPr="00E0728C">
              <w:rPr>
                <w:sz w:val="20"/>
                <w:szCs w:val="20"/>
              </w:rPr>
              <w:t>Component</w:t>
            </w:r>
          </w:p>
        </w:tc>
        <w:tc>
          <w:tcPr>
            <w:tcW w:w="1530" w:type="dxa"/>
          </w:tcPr>
          <w:p w14:paraId="6BEBD34F" w14:textId="77777777" w:rsidR="00A5452E" w:rsidRPr="00E0728C" w:rsidRDefault="00A5452E" w:rsidP="00A25DA6">
            <w:pPr>
              <w:jc w:val="center"/>
              <w:rPr>
                <w:sz w:val="20"/>
                <w:szCs w:val="20"/>
              </w:rPr>
            </w:pPr>
            <w:r>
              <w:rPr>
                <w:sz w:val="20"/>
                <w:szCs w:val="20"/>
              </w:rPr>
              <w:t xml:space="preserve">Total Points </w:t>
            </w:r>
          </w:p>
        </w:tc>
      </w:tr>
      <w:tr w:rsidR="00A5452E" w:rsidRPr="00E0728C" w14:paraId="62299157" w14:textId="77777777" w:rsidTr="00A25DA6">
        <w:trPr>
          <w:trHeight w:val="331"/>
        </w:trPr>
        <w:tc>
          <w:tcPr>
            <w:tcW w:w="6115" w:type="dxa"/>
          </w:tcPr>
          <w:p w14:paraId="650BAE22" w14:textId="37149923" w:rsidR="00A5452E" w:rsidRDefault="00744AD7" w:rsidP="00A25DA6">
            <w:pPr>
              <w:pStyle w:val="ListParagraph"/>
              <w:numPr>
                <w:ilvl w:val="0"/>
                <w:numId w:val="6"/>
              </w:numPr>
              <w:rPr>
                <w:sz w:val="20"/>
                <w:szCs w:val="20"/>
              </w:rPr>
            </w:pPr>
            <w:r>
              <w:rPr>
                <w:sz w:val="20"/>
                <w:szCs w:val="20"/>
              </w:rPr>
              <w:t>Class participation</w:t>
            </w:r>
          </w:p>
        </w:tc>
        <w:tc>
          <w:tcPr>
            <w:tcW w:w="1530" w:type="dxa"/>
          </w:tcPr>
          <w:p w14:paraId="0C242845" w14:textId="714E57E1" w:rsidR="00A5452E" w:rsidRDefault="00B32F3F" w:rsidP="00A25DA6">
            <w:pPr>
              <w:jc w:val="center"/>
              <w:rPr>
                <w:sz w:val="20"/>
                <w:szCs w:val="20"/>
              </w:rPr>
            </w:pPr>
            <w:r>
              <w:rPr>
                <w:sz w:val="20"/>
                <w:szCs w:val="20"/>
              </w:rPr>
              <w:t>5</w:t>
            </w:r>
            <w:r w:rsidR="00744AD7">
              <w:rPr>
                <w:sz w:val="20"/>
                <w:szCs w:val="20"/>
              </w:rPr>
              <w:t>%</w:t>
            </w:r>
          </w:p>
        </w:tc>
      </w:tr>
      <w:tr w:rsidR="00A5452E" w:rsidRPr="00E0728C" w14:paraId="5345AD25" w14:textId="77777777" w:rsidTr="00A25DA6">
        <w:trPr>
          <w:trHeight w:val="331"/>
        </w:trPr>
        <w:tc>
          <w:tcPr>
            <w:tcW w:w="6115" w:type="dxa"/>
          </w:tcPr>
          <w:p w14:paraId="6FB9B23C" w14:textId="40AB4327" w:rsidR="00A5452E" w:rsidRPr="00682D94" w:rsidRDefault="00744AD7" w:rsidP="00A25DA6">
            <w:pPr>
              <w:pStyle w:val="ListParagraph"/>
              <w:numPr>
                <w:ilvl w:val="0"/>
                <w:numId w:val="6"/>
              </w:numPr>
              <w:rPr>
                <w:sz w:val="20"/>
                <w:szCs w:val="20"/>
              </w:rPr>
            </w:pPr>
            <w:r>
              <w:rPr>
                <w:sz w:val="20"/>
                <w:szCs w:val="20"/>
              </w:rPr>
              <w:t>GGP Project – Lean Foreign Market Entry Action Plan (LMEAP)</w:t>
            </w:r>
            <w:r w:rsidR="003D7CAB">
              <w:rPr>
                <w:sz w:val="20"/>
                <w:szCs w:val="20"/>
              </w:rPr>
              <w:t xml:space="preserve"> Written Report (Group)</w:t>
            </w:r>
          </w:p>
        </w:tc>
        <w:tc>
          <w:tcPr>
            <w:tcW w:w="1530" w:type="dxa"/>
          </w:tcPr>
          <w:p w14:paraId="41F79CC3" w14:textId="15140DA8" w:rsidR="00A5452E" w:rsidRPr="00E0728C" w:rsidRDefault="003D7CAB" w:rsidP="00A25DA6">
            <w:pPr>
              <w:jc w:val="center"/>
              <w:rPr>
                <w:sz w:val="20"/>
                <w:szCs w:val="20"/>
              </w:rPr>
            </w:pPr>
            <w:r>
              <w:rPr>
                <w:sz w:val="20"/>
                <w:szCs w:val="20"/>
              </w:rPr>
              <w:t>25%</w:t>
            </w:r>
          </w:p>
        </w:tc>
      </w:tr>
      <w:tr w:rsidR="00A5452E" w:rsidRPr="00E0728C" w14:paraId="412A958D" w14:textId="77777777" w:rsidTr="00A25DA6">
        <w:trPr>
          <w:trHeight w:val="331"/>
        </w:trPr>
        <w:tc>
          <w:tcPr>
            <w:tcW w:w="6115" w:type="dxa"/>
          </w:tcPr>
          <w:p w14:paraId="33104925" w14:textId="7B92B876" w:rsidR="00A5452E" w:rsidRDefault="003D7CAB" w:rsidP="00A25DA6">
            <w:pPr>
              <w:pStyle w:val="ListParagraph"/>
              <w:numPr>
                <w:ilvl w:val="0"/>
                <w:numId w:val="6"/>
              </w:numPr>
              <w:rPr>
                <w:sz w:val="20"/>
                <w:szCs w:val="20"/>
              </w:rPr>
            </w:pPr>
            <w:r>
              <w:rPr>
                <w:sz w:val="20"/>
                <w:szCs w:val="20"/>
              </w:rPr>
              <w:t xml:space="preserve">GGP Project </w:t>
            </w:r>
            <w:r w:rsidR="003E0C22">
              <w:rPr>
                <w:sz w:val="20"/>
                <w:szCs w:val="20"/>
              </w:rPr>
              <w:t>–</w:t>
            </w:r>
            <w:r>
              <w:rPr>
                <w:sz w:val="20"/>
                <w:szCs w:val="20"/>
              </w:rPr>
              <w:t xml:space="preserve"> In</w:t>
            </w:r>
            <w:r w:rsidR="003E0C22">
              <w:rPr>
                <w:sz w:val="20"/>
                <w:szCs w:val="20"/>
              </w:rPr>
              <w:t>terview with Informant Report (Individual)</w:t>
            </w:r>
          </w:p>
        </w:tc>
        <w:tc>
          <w:tcPr>
            <w:tcW w:w="1530" w:type="dxa"/>
          </w:tcPr>
          <w:p w14:paraId="12D2EF14" w14:textId="33AAAA57" w:rsidR="00A5452E" w:rsidRDefault="003E0C22" w:rsidP="00A25DA6">
            <w:pPr>
              <w:jc w:val="center"/>
              <w:rPr>
                <w:sz w:val="20"/>
                <w:szCs w:val="20"/>
              </w:rPr>
            </w:pPr>
            <w:r>
              <w:rPr>
                <w:sz w:val="20"/>
                <w:szCs w:val="20"/>
              </w:rPr>
              <w:t>15%</w:t>
            </w:r>
          </w:p>
        </w:tc>
      </w:tr>
      <w:tr w:rsidR="00A5452E" w:rsidRPr="00E0728C" w14:paraId="2FFE6319" w14:textId="77777777" w:rsidTr="00A25DA6">
        <w:trPr>
          <w:trHeight w:val="331"/>
        </w:trPr>
        <w:tc>
          <w:tcPr>
            <w:tcW w:w="6115" w:type="dxa"/>
          </w:tcPr>
          <w:p w14:paraId="19B82069" w14:textId="1635C16C" w:rsidR="00A5452E" w:rsidRPr="00682D94" w:rsidRDefault="003E0C22" w:rsidP="00A25DA6">
            <w:pPr>
              <w:pStyle w:val="ListParagraph"/>
              <w:numPr>
                <w:ilvl w:val="0"/>
                <w:numId w:val="6"/>
              </w:numPr>
              <w:rPr>
                <w:sz w:val="20"/>
                <w:szCs w:val="20"/>
              </w:rPr>
            </w:pPr>
            <w:r>
              <w:rPr>
                <w:sz w:val="20"/>
                <w:szCs w:val="20"/>
              </w:rPr>
              <w:t>GGP Project – Peer evaluation</w:t>
            </w:r>
          </w:p>
        </w:tc>
        <w:tc>
          <w:tcPr>
            <w:tcW w:w="1530" w:type="dxa"/>
          </w:tcPr>
          <w:p w14:paraId="47C01BFC" w14:textId="5E8D3604" w:rsidR="00A5452E" w:rsidRDefault="003E0C22" w:rsidP="00A25DA6">
            <w:pPr>
              <w:jc w:val="center"/>
              <w:rPr>
                <w:sz w:val="20"/>
                <w:szCs w:val="20"/>
              </w:rPr>
            </w:pPr>
            <w:r>
              <w:rPr>
                <w:sz w:val="20"/>
                <w:szCs w:val="20"/>
              </w:rPr>
              <w:t>5%</w:t>
            </w:r>
          </w:p>
        </w:tc>
      </w:tr>
      <w:tr w:rsidR="00B32F3F" w:rsidRPr="00E0728C" w14:paraId="644E22A9" w14:textId="77777777" w:rsidTr="00A25DA6">
        <w:trPr>
          <w:trHeight w:val="344"/>
        </w:trPr>
        <w:tc>
          <w:tcPr>
            <w:tcW w:w="6115" w:type="dxa"/>
          </w:tcPr>
          <w:p w14:paraId="5E3DB0E7" w14:textId="5BE87161" w:rsidR="00B32F3F" w:rsidRDefault="00B32F3F" w:rsidP="00A25DA6">
            <w:pPr>
              <w:pStyle w:val="ListParagraph"/>
              <w:numPr>
                <w:ilvl w:val="0"/>
                <w:numId w:val="6"/>
              </w:numPr>
              <w:rPr>
                <w:sz w:val="20"/>
                <w:szCs w:val="20"/>
              </w:rPr>
            </w:pPr>
            <w:r>
              <w:rPr>
                <w:sz w:val="20"/>
                <w:szCs w:val="20"/>
              </w:rPr>
              <w:t>GGP Project – Oral presentation</w:t>
            </w:r>
          </w:p>
        </w:tc>
        <w:tc>
          <w:tcPr>
            <w:tcW w:w="1530" w:type="dxa"/>
          </w:tcPr>
          <w:p w14:paraId="7FB88187" w14:textId="194379B3" w:rsidR="00B32F3F" w:rsidRDefault="00B32F3F" w:rsidP="00A25DA6">
            <w:pPr>
              <w:jc w:val="center"/>
              <w:rPr>
                <w:sz w:val="20"/>
                <w:szCs w:val="20"/>
              </w:rPr>
            </w:pPr>
            <w:r>
              <w:rPr>
                <w:sz w:val="20"/>
                <w:szCs w:val="20"/>
              </w:rPr>
              <w:t>5%</w:t>
            </w:r>
          </w:p>
        </w:tc>
      </w:tr>
      <w:tr w:rsidR="00A5452E" w:rsidRPr="00E0728C" w14:paraId="6B74D863" w14:textId="77777777" w:rsidTr="00A25DA6">
        <w:trPr>
          <w:trHeight w:val="344"/>
        </w:trPr>
        <w:tc>
          <w:tcPr>
            <w:tcW w:w="6115" w:type="dxa"/>
          </w:tcPr>
          <w:p w14:paraId="4D2C73AC" w14:textId="1ADAC2B0" w:rsidR="00A5452E" w:rsidRPr="00682D94" w:rsidRDefault="003E0C22" w:rsidP="00A25DA6">
            <w:pPr>
              <w:pStyle w:val="ListParagraph"/>
              <w:numPr>
                <w:ilvl w:val="0"/>
                <w:numId w:val="6"/>
              </w:numPr>
              <w:rPr>
                <w:sz w:val="20"/>
                <w:szCs w:val="20"/>
              </w:rPr>
            </w:pPr>
            <w:r>
              <w:rPr>
                <w:sz w:val="20"/>
                <w:szCs w:val="20"/>
              </w:rPr>
              <w:t xml:space="preserve">Midterm Exam </w:t>
            </w:r>
          </w:p>
        </w:tc>
        <w:tc>
          <w:tcPr>
            <w:tcW w:w="1530" w:type="dxa"/>
          </w:tcPr>
          <w:p w14:paraId="3D5E732A" w14:textId="4894E4FD" w:rsidR="00A5452E" w:rsidRPr="00E0728C" w:rsidRDefault="003E0C22" w:rsidP="00A25DA6">
            <w:pPr>
              <w:jc w:val="center"/>
              <w:rPr>
                <w:sz w:val="20"/>
                <w:szCs w:val="20"/>
              </w:rPr>
            </w:pPr>
            <w:r>
              <w:rPr>
                <w:sz w:val="20"/>
                <w:szCs w:val="20"/>
              </w:rPr>
              <w:t>20%</w:t>
            </w:r>
          </w:p>
        </w:tc>
      </w:tr>
      <w:tr w:rsidR="003E0C22" w:rsidRPr="00E0728C" w14:paraId="36813D1C" w14:textId="77777777" w:rsidTr="00A25DA6">
        <w:trPr>
          <w:trHeight w:val="344"/>
        </w:trPr>
        <w:tc>
          <w:tcPr>
            <w:tcW w:w="6115" w:type="dxa"/>
          </w:tcPr>
          <w:p w14:paraId="327542F3" w14:textId="17C43A7A" w:rsidR="003E0C22" w:rsidRDefault="003E0C22" w:rsidP="00A25DA6">
            <w:pPr>
              <w:pStyle w:val="ListParagraph"/>
              <w:numPr>
                <w:ilvl w:val="0"/>
                <w:numId w:val="6"/>
              </w:numPr>
              <w:rPr>
                <w:sz w:val="20"/>
                <w:szCs w:val="20"/>
              </w:rPr>
            </w:pPr>
            <w:r>
              <w:rPr>
                <w:sz w:val="20"/>
                <w:szCs w:val="20"/>
              </w:rPr>
              <w:t xml:space="preserve">Final Exam </w:t>
            </w:r>
          </w:p>
        </w:tc>
        <w:tc>
          <w:tcPr>
            <w:tcW w:w="1530" w:type="dxa"/>
          </w:tcPr>
          <w:p w14:paraId="579627C9" w14:textId="7D85029E" w:rsidR="003E0C22" w:rsidRDefault="003E0C22" w:rsidP="00A25DA6">
            <w:pPr>
              <w:jc w:val="center"/>
              <w:rPr>
                <w:sz w:val="20"/>
                <w:szCs w:val="20"/>
              </w:rPr>
            </w:pPr>
            <w:r>
              <w:rPr>
                <w:sz w:val="20"/>
                <w:szCs w:val="20"/>
              </w:rPr>
              <w:t>25%</w:t>
            </w:r>
          </w:p>
        </w:tc>
      </w:tr>
    </w:tbl>
    <w:p w14:paraId="7C9E4EC3" w14:textId="77777777" w:rsidR="00A5452E" w:rsidRPr="00E0728C" w:rsidRDefault="00A5452E" w:rsidP="00A5452E">
      <w:pPr>
        <w:widowControl w:val="0"/>
        <w:tabs>
          <w:tab w:val="left" w:pos="-1440"/>
        </w:tabs>
        <w:spacing w:after="0" w:line="240" w:lineRule="auto"/>
        <w:rPr>
          <w:rFonts w:ascii="Times New Roman" w:hAnsi="Times New Roman" w:cs="Times New Roman"/>
          <w:sz w:val="24"/>
          <w:szCs w:val="24"/>
        </w:rPr>
      </w:pP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sidRPr="00E0728C">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76320317" w14:textId="010661AD" w:rsidR="00744AD7" w:rsidRDefault="00A5452E" w:rsidP="003E0C22">
      <w:pPr>
        <w:pStyle w:val="ListParagraph"/>
        <w:widowControl w:val="0"/>
        <w:tabs>
          <w:tab w:val="left" w:pos="254"/>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14:paraId="6B301583" w14:textId="77777777" w:rsidR="00FD6E40" w:rsidRDefault="00FD6E40" w:rsidP="00A5452E">
      <w:pPr>
        <w:spacing w:after="0"/>
        <w:contextualSpacing/>
        <w:rPr>
          <w:rFonts w:cs="Times New Roman"/>
          <w:b/>
          <w:i/>
          <w:sz w:val="20"/>
          <w:szCs w:val="20"/>
        </w:rPr>
      </w:pPr>
    </w:p>
    <w:p w14:paraId="136E0E88" w14:textId="77777777" w:rsidR="00FD6E40" w:rsidRDefault="00FD6E40" w:rsidP="00A5452E">
      <w:pPr>
        <w:spacing w:after="0"/>
        <w:contextualSpacing/>
        <w:rPr>
          <w:rFonts w:cs="Times New Roman"/>
          <w:b/>
          <w:i/>
          <w:sz w:val="20"/>
          <w:szCs w:val="20"/>
        </w:rPr>
      </w:pPr>
    </w:p>
    <w:p w14:paraId="53CD078E" w14:textId="77777777" w:rsidR="00FD6E40" w:rsidRDefault="00FD6E40" w:rsidP="00A5452E">
      <w:pPr>
        <w:spacing w:after="0"/>
        <w:contextualSpacing/>
        <w:rPr>
          <w:rFonts w:cs="Times New Roman"/>
          <w:b/>
          <w:i/>
          <w:sz w:val="20"/>
          <w:szCs w:val="20"/>
        </w:rPr>
      </w:pPr>
    </w:p>
    <w:sectPr w:rsidR="00FD6E40" w:rsidSect="0093288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39C2" w14:textId="77777777" w:rsidR="00F3194A" w:rsidRDefault="00F3194A">
      <w:pPr>
        <w:spacing w:after="0" w:line="240" w:lineRule="auto"/>
      </w:pPr>
      <w:r>
        <w:separator/>
      </w:r>
    </w:p>
  </w:endnote>
  <w:endnote w:type="continuationSeparator" w:id="0">
    <w:p w14:paraId="16B431C9" w14:textId="77777777" w:rsidR="00F3194A" w:rsidRDefault="00F3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66695"/>
      <w:docPartObj>
        <w:docPartGallery w:val="Page Numbers (Bottom of Page)"/>
        <w:docPartUnique/>
      </w:docPartObj>
    </w:sdtPr>
    <w:sdtEndPr>
      <w:rPr>
        <w:noProof/>
      </w:rPr>
    </w:sdtEndPr>
    <w:sdtContent>
      <w:p w14:paraId="7F7E9C49" w14:textId="7720A19C" w:rsidR="00F67BC1" w:rsidRDefault="00F67B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5417D" w14:textId="77777777" w:rsidR="00F67BC1" w:rsidRDefault="00F6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1796" w14:textId="77777777" w:rsidR="00F3194A" w:rsidRDefault="00F3194A">
      <w:pPr>
        <w:spacing w:after="0" w:line="240" w:lineRule="auto"/>
      </w:pPr>
      <w:r>
        <w:separator/>
      </w:r>
    </w:p>
  </w:footnote>
  <w:footnote w:type="continuationSeparator" w:id="0">
    <w:p w14:paraId="6ACC7162" w14:textId="77777777" w:rsidR="00F3194A" w:rsidRDefault="00F3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32"/>
    <w:multiLevelType w:val="hybridMultilevel"/>
    <w:tmpl w:val="A7B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1B88"/>
    <w:multiLevelType w:val="hybridMultilevel"/>
    <w:tmpl w:val="DA8CD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7D9"/>
    <w:multiLevelType w:val="hybridMultilevel"/>
    <w:tmpl w:val="353A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F5513"/>
    <w:multiLevelType w:val="hybridMultilevel"/>
    <w:tmpl w:val="2BD4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C480D"/>
    <w:multiLevelType w:val="multilevel"/>
    <w:tmpl w:val="A282E4C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AD14CE"/>
    <w:multiLevelType w:val="multilevel"/>
    <w:tmpl w:val="923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E265D"/>
    <w:multiLevelType w:val="hybridMultilevel"/>
    <w:tmpl w:val="FE9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578E"/>
    <w:multiLevelType w:val="hybridMultilevel"/>
    <w:tmpl w:val="4360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1CF9"/>
    <w:multiLevelType w:val="hybridMultilevel"/>
    <w:tmpl w:val="44C6E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81552"/>
    <w:multiLevelType w:val="hybridMultilevel"/>
    <w:tmpl w:val="567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1FE6"/>
    <w:multiLevelType w:val="multilevel"/>
    <w:tmpl w:val="F62A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63E12"/>
    <w:multiLevelType w:val="hybridMultilevel"/>
    <w:tmpl w:val="15C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62333"/>
    <w:multiLevelType w:val="hybridMultilevel"/>
    <w:tmpl w:val="0DC0E180"/>
    <w:lvl w:ilvl="0" w:tplc="04090001">
      <w:start w:val="1"/>
      <w:numFmt w:val="bullet"/>
      <w:lvlText w:val=""/>
      <w:lvlJc w:val="left"/>
      <w:pPr>
        <w:ind w:left="1394" w:hanging="360"/>
      </w:pPr>
      <w:rPr>
        <w:rFonts w:ascii="Symbol" w:hAnsi="Symbol" w:hint="default"/>
      </w:rPr>
    </w:lvl>
    <w:lvl w:ilvl="1" w:tplc="04090003">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14" w15:restartNumberingAfterBreak="0">
    <w:nsid w:val="3C8209BC"/>
    <w:multiLevelType w:val="hybridMultilevel"/>
    <w:tmpl w:val="3BCEA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171E1"/>
    <w:multiLevelType w:val="hybridMultilevel"/>
    <w:tmpl w:val="4160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76B2"/>
    <w:multiLevelType w:val="hybridMultilevel"/>
    <w:tmpl w:val="C402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87D29"/>
    <w:multiLevelType w:val="hybridMultilevel"/>
    <w:tmpl w:val="CB6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25C3D"/>
    <w:multiLevelType w:val="hybridMultilevel"/>
    <w:tmpl w:val="71DC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72E66"/>
    <w:multiLevelType w:val="hybridMultilevel"/>
    <w:tmpl w:val="627490F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31794"/>
    <w:multiLevelType w:val="hybridMultilevel"/>
    <w:tmpl w:val="0DE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709EA"/>
    <w:multiLevelType w:val="hybridMultilevel"/>
    <w:tmpl w:val="F5045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10A1D"/>
    <w:multiLevelType w:val="hybridMultilevel"/>
    <w:tmpl w:val="3FF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110724">
    <w:abstractNumId w:val="6"/>
  </w:num>
  <w:num w:numId="2" w16cid:durableId="767311300">
    <w:abstractNumId w:val="9"/>
  </w:num>
  <w:num w:numId="3" w16cid:durableId="1858497911">
    <w:abstractNumId w:val="21"/>
  </w:num>
  <w:num w:numId="4" w16cid:durableId="399836525">
    <w:abstractNumId w:val="10"/>
  </w:num>
  <w:num w:numId="5" w16cid:durableId="1830292992">
    <w:abstractNumId w:val="22"/>
  </w:num>
  <w:num w:numId="6" w16cid:durableId="958532361">
    <w:abstractNumId w:val="18"/>
  </w:num>
  <w:num w:numId="7" w16cid:durableId="858851883">
    <w:abstractNumId w:val="20"/>
  </w:num>
  <w:num w:numId="8" w16cid:durableId="1281256863">
    <w:abstractNumId w:val="3"/>
  </w:num>
  <w:num w:numId="9" w16cid:durableId="2074542696">
    <w:abstractNumId w:val="11"/>
  </w:num>
  <w:num w:numId="10" w16cid:durableId="1467120716">
    <w:abstractNumId w:val="4"/>
  </w:num>
  <w:num w:numId="11" w16cid:durableId="1860852352">
    <w:abstractNumId w:val="4"/>
  </w:num>
  <w:num w:numId="12" w16cid:durableId="1110507986">
    <w:abstractNumId w:val="4"/>
  </w:num>
  <w:num w:numId="13" w16cid:durableId="1299262348">
    <w:abstractNumId w:val="0"/>
  </w:num>
  <w:num w:numId="14" w16cid:durableId="1767116240">
    <w:abstractNumId w:val="5"/>
  </w:num>
  <w:num w:numId="15" w16cid:durableId="752556574">
    <w:abstractNumId w:val="7"/>
  </w:num>
  <w:num w:numId="16" w16cid:durableId="1575041307">
    <w:abstractNumId w:val="1"/>
  </w:num>
  <w:num w:numId="17" w16cid:durableId="1467892252">
    <w:abstractNumId w:val="17"/>
  </w:num>
  <w:num w:numId="18" w16cid:durableId="1616983501">
    <w:abstractNumId w:val="14"/>
  </w:num>
  <w:num w:numId="19" w16cid:durableId="385573540">
    <w:abstractNumId w:val="15"/>
  </w:num>
  <w:num w:numId="20" w16cid:durableId="1776632257">
    <w:abstractNumId w:val="16"/>
  </w:num>
  <w:num w:numId="21" w16cid:durableId="981621202">
    <w:abstractNumId w:val="13"/>
  </w:num>
  <w:num w:numId="22" w16cid:durableId="1653867886">
    <w:abstractNumId w:val="2"/>
  </w:num>
  <w:num w:numId="23" w16cid:durableId="98379031">
    <w:abstractNumId w:val="19"/>
  </w:num>
  <w:num w:numId="24" w16cid:durableId="1575818050">
    <w:abstractNumId w:val="8"/>
  </w:num>
  <w:num w:numId="25" w16cid:durableId="63052219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89"/>
    <w:rsid w:val="00000B1A"/>
    <w:rsid w:val="00001053"/>
    <w:rsid w:val="00001536"/>
    <w:rsid w:val="000038C1"/>
    <w:rsid w:val="0000580B"/>
    <w:rsid w:val="000077B9"/>
    <w:rsid w:val="00013342"/>
    <w:rsid w:val="0001386E"/>
    <w:rsid w:val="00026A52"/>
    <w:rsid w:val="000300CC"/>
    <w:rsid w:val="00030F54"/>
    <w:rsid w:val="0003478F"/>
    <w:rsid w:val="000401BE"/>
    <w:rsid w:val="00044195"/>
    <w:rsid w:val="000445C9"/>
    <w:rsid w:val="000449C3"/>
    <w:rsid w:val="00046FF2"/>
    <w:rsid w:val="00047C54"/>
    <w:rsid w:val="000530BC"/>
    <w:rsid w:val="000571E0"/>
    <w:rsid w:val="00070EED"/>
    <w:rsid w:val="000724B9"/>
    <w:rsid w:val="00076A08"/>
    <w:rsid w:val="000814A4"/>
    <w:rsid w:val="00085564"/>
    <w:rsid w:val="00087E49"/>
    <w:rsid w:val="00090C78"/>
    <w:rsid w:val="00096E55"/>
    <w:rsid w:val="000A138C"/>
    <w:rsid w:val="000A7786"/>
    <w:rsid w:val="000C2F7B"/>
    <w:rsid w:val="000C6B77"/>
    <w:rsid w:val="000D0BE6"/>
    <w:rsid w:val="000D5C60"/>
    <w:rsid w:val="000D679E"/>
    <w:rsid w:val="000E0405"/>
    <w:rsid w:val="000E1C49"/>
    <w:rsid w:val="000E38BA"/>
    <w:rsid w:val="000E3FF3"/>
    <w:rsid w:val="000E5C34"/>
    <w:rsid w:val="00101826"/>
    <w:rsid w:val="001161D4"/>
    <w:rsid w:val="00135468"/>
    <w:rsid w:val="0013691B"/>
    <w:rsid w:val="00144A7B"/>
    <w:rsid w:val="001749C7"/>
    <w:rsid w:val="00190287"/>
    <w:rsid w:val="001944A1"/>
    <w:rsid w:val="001A162F"/>
    <w:rsid w:val="001A5A98"/>
    <w:rsid w:val="001B2CC5"/>
    <w:rsid w:val="001C2E2D"/>
    <w:rsid w:val="001C694B"/>
    <w:rsid w:val="001C710D"/>
    <w:rsid w:val="001D585E"/>
    <w:rsid w:val="001E5C04"/>
    <w:rsid w:val="001F070C"/>
    <w:rsid w:val="0020182F"/>
    <w:rsid w:val="00211CDE"/>
    <w:rsid w:val="00213A3A"/>
    <w:rsid w:val="00217629"/>
    <w:rsid w:val="0023532A"/>
    <w:rsid w:val="00237016"/>
    <w:rsid w:val="0024469E"/>
    <w:rsid w:val="0024504B"/>
    <w:rsid w:val="00252EF4"/>
    <w:rsid w:val="0025553D"/>
    <w:rsid w:val="0026703D"/>
    <w:rsid w:val="00277A1B"/>
    <w:rsid w:val="00287972"/>
    <w:rsid w:val="002936A9"/>
    <w:rsid w:val="002A056B"/>
    <w:rsid w:val="002B3F0D"/>
    <w:rsid w:val="002D03D4"/>
    <w:rsid w:val="002D1C2B"/>
    <w:rsid w:val="002E1BDE"/>
    <w:rsid w:val="002E49B6"/>
    <w:rsid w:val="002F0583"/>
    <w:rsid w:val="002F5705"/>
    <w:rsid w:val="00302685"/>
    <w:rsid w:val="00306335"/>
    <w:rsid w:val="00313E77"/>
    <w:rsid w:val="003161F0"/>
    <w:rsid w:val="00320F85"/>
    <w:rsid w:val="00324EE5"/>
    <w:rsid w:val="003257BE"/>
    <w:rsid w:val="00333A77"/>
    <w:rsid w:val="00337D43"/>
    <w:rsid w:val="00340D93"/>
    <w:rsid w:val="0036453D"/>
    <w:rsid w:val="00370B9E"/>
    <w:rsid w:val="00380589"/>
    <w:rsid w:val="00380D5A"/>
    <w:rsid w:val="0038112B"/>
    <w:rsid w:val="00390E00"/>
    <w:rsid w:val="0039181D"/>
    <w:rsid w:val="003A0995"/>
    <w:rsid w:val="003A206F"/>
    <w:rsid w:val="003A427E"/>
    <w:rsid w:val="003B1E3A"/>
    <w:rsid w:val="003B2306"/>
    <w:rsid w:val="003C4006"/>
    <w:rsid w:val="003C509B"/>
    <w:rsid w:val="003D00C0"/>
    <w:rsid w:val="003D7CAB"/>
    <w:rsid w:val="003E0C22"/>
    <w:rsid w:val="003F1D2D"/>
    <w:rsid w:val="003F37B5"/>
    <w:rsid w:val="003F4364"/>
    <w:rsid w:val="003F4E05"/>
    <w:rsid w:val="003F588D"/>
    <w:rsid w:val="003F7ADF"/>
    <w:rsid w:val="004001D1"/>
    <w:rsid w:val="00403911"/>
    <w:rsid w:val="00422E6B"/>
    <w:rsid w:val="00435C22"/>
    <w:rsid w:val="00437902"/>
    <w:rsid w:val="00443A88"/>
    <w:rsid w:val="004503B1"/>
    <w:rsid w:val="00455071"/>
    <w:rsid w:val="004601B3"/>
    <w:rsid w:val="00460DC9"/>
    <w:rsid w:val="00464305"/>
    <w:rsid w:val="00473434"/>
    <w:rsid w:val="004735AB"/>
    <w:rsid w:val="004812D0"/>
    <w:rsid w:val="00482606"/>
    <w:rsid w:val="0049090C"/>
    <w:rsid w:val="004B6236"/>
    <w:rsid w:val="004B6ECC"/>
    <w:rsid w:val="004C160C"/>
    <w:rsid w:val="004D5814"/>
    <w:rsid w:val="004E695A"/>
    <w:rsid w:val="004E767E"/>
    <w:rsid w:val="004E7D02"/>
    <w:rsid w:val="004F3411"/>
    <w:rsid w:val="004F7B11"/>
    <w:rsid w:val="00504E30"/>
    <w:rsid w:val="0050631C"/>
    <w:rsid w:val="00522AF6"/>
    <w:rsid w:val="00526875"/>
    <w:rsid w:val="00530FF4"/>
    <w:rsid w:val="0053251C"/>
    <w:rsid w:val="00533059"/>
    <w:rsid w:val="0054247A"/>
    <w:rsid w:val="00542B84"/>
    <w:rsid w:val="005435FE"/>
    <w:rsid w:val="005504DA"/>
    <w:rsid w:val="00553A14"/>
    <w:rsid w:val="00555597"/>
    <w:rsid w:val="005802E1"/>
    <w:rsid w:val="00582FAF"/>
    <w:rsid w:val="005857ED"/>
    <w:rsid w:val="005A475F"/>
    <w:rsid w:val="005B1E22"/>
    <w:rsid w:val="005B472A"/>
    <w:rsid w:val="005C550E"/>
    <w:rsid w:val="005E2922"/>
    <w:rsid w:val="005E2929"/>
    <w:rsid w:val="005E6F11"/>
    <w:rsid w:val="0061214E"/>
    <w:rsid w:val="00612210"/>
    <w:rsid w:val="00615691"/>
    <w:rsid w:val="00617C24"/>
    <w:rsid w:val="006222B5"/>
    <w:rsid w:val="00625508"/>
    <w:rsid w:val="00640599"/>
    <w:rsid w:val="006454B5"/>
    <w:rsid w:val="00645844"/>
    <w:rsid w:val="00652AA3"/>
    <w:rsid w:val="00653201"/>
    <w:rsid w:val="006533A5"/>
    <w:rsid w:val="00653D6C"/>
    <w:rsid w:val="006545FC"/>
    <w:rsid w:val="00656266"/>
    <w:rsid w:val="0066485F"/>
    <w:rsid w:val="00680210"/>
    <w:rsid w:val="00682D94"/>
    <w:rsid w:val="0069082B"/>
    <w:rsid w:val="00692208"/>
    <w:rsid w:val="00693D4C"/>
    <w:rsid w:val="006A6001"/>
    <w:rsid w:val="006A6E01"/>
    <w:rsid w:val="006B01EB"/>
    <w:rsid w:val="006B2361"/>
    <w:rsid w:val="006B41E4"/>
    <w:rsid w:val="006B722E"/>
    <w:rsid w:val="006D182B"/>
    <w:rsid w:val="006D2337"/>
    <w:rsid w:val="006E0082"/>
    <w:rsid w:val="006E1061"/>
    <w:rsid w:val="006E1927"/>
    <w:rsid w:val="006E416D"/>
    <w:rsid w:val="006F032E"/>
    <w:rsid w:val="006F081A"/>
    <w:rsid w:val="006F385D"/>
    <w:rsid w:val="006F673F"/>
    <w:rsid w:val="00700D36"/>
    <w:rsid w:val="0070192E"/>
    <w:rsid w:val="007049E3"/>
    <w:rsid w:val="00706271"/>
    <w:rsid w:val="0071695F"/>
    <w:rsid w:val="00717A56"/>
    <w:rsid w:val="00717E6A"/>
    <w:rsid w:val="007279C2"/>
    <w:rsid w:val="00731178"/>
    <w:rsid w:val="00744AD7"/>
    <w:rsid w:val="0075173C"/>
    <w:rsid w:val="00753D86"/>
    <w:rsid w:val="007604D8"/>
    <w:rsid w:val="00760DFA"/>
    <w:rsid w:val="007667AA"/>
    <w:rsid w:val="00772BB6"/>
    <w:rsid w:val="007731BB"/>
    <w:rsid w:val="00775B44"/>
    <w:rsid w:val="00787263"/>
    <w:rsid w:val="00791B2C"/>
    <w:rsid w:val="00792E0F"/>
    <w:rsid w:val="00797CDB"/>
    <w:rsid w:val="007A4701"/>
    <w:rsid w:val="007A695C"/>
    <w:rsid w:val="007A73D1"/>
    <w:rsid w:val="007C4211"/>
    <w:rsid w:val="007D23EF"/>
    <w:rsid w:val="007E0731"/>
    <w:rsid w:val="007E39D3"/>
    <w:rsid w:val="007F4201"/>
    <w:rsid w:val="007F7A5B"/>
    <w:rsid w:val="0080500C"/>
    <w:rsid w:val="00811DE8"/>
    <w:rsid w:val="008216A0"/>
    <w:rsid w:val="008237AD"/>
    <w:rsid w:val="008237DD"/>
    <w:rsid w:val="00824026"/>
    <w:rsid w:val="00830AA7"/>
    <w:rsid w:val="00832A5F"/>
    <w:rsid w:val="008365F5"/>
    <w:rsid w:val="00837EC7"/>
    <w:rsid w:val="008426C3"/>
    <w:rsid w:val="00842BEF"/>
    <w:rsid w:val="00842C3F"/>
    <w:rsid w:val="008443E7"/>
    <w:rsid w:val="00845086"/>
    <w:rsid w:val="00845618"/>
    <w:rsid w:val="00845A74"/>
    <w:rsid w:val="00846A00"/>
    <w:rsid w:val="00856D65"/>
    <w:rsid w:val="00860384"/>
    <w:rsid w:val="0086192C"/>
    <w:rsid w:val="00861EA7"/>
    <w:rsid w:val="00882BBE"/>
    <w:rsid w:val="008905AF"/>
    <w:rsid w:val="008A289B"/>
    <w:rsid w:val="008B3DB0"/>
    <w:rsid w:val="008B7058"/>
    <w:rsid w:val="008C3D10"/>
    <w:rsid w:val="008C76DB"/>
    <w:rsid w:val="008D4610"/>
    <w:rsid w:val="008E6B83"/>
    <w:rsid w:val="008E769A"/>
    <w:rsid w:val="008F0F9D"/>
    <w:rsid w:val="00901B1E"/>
    <w:rsid w:val="00901B98"/>
    <w:rsid w:val="00904D57"/>
    <w:rsid w:val="00905149"/>
    <w:rsid w:val="00912C78"/>
    <w:rsid w:val="00912D3C"/>
    <w:rsid w:val="009132A5"/>
    <w:rsid w:val="00922B11"/>
    <w:rsid w:val="00926CB0"/>
    <w:rsid w:val="00930E70"/>
    <w:rsid w:val="009312A6"/>
    <w:rsid w:val="00932883"/>
    <w:rsid w:val="009332A1"/>
    <w:rsid w:val="0094449F"/>
    <w:rsid w:val="00973959"/>
    <w:rsid w:val="00974E17"/>
    <w:rsid w:val="00977CAB"/>
    <w:rsid w:val="00980B53"/>
    <w:rsid w:val="00982237"/>
    <w:rsid w:val="0098332D"/>
    <w:rsid w:val="00983A2B"/>
    <w:rsid w:val="009A0210"/>
    <w:rsid w:val="009A5B68"/>
    <w:rsid w:val="009B07C3"/>
    <w:rsid w:val="009B3704"/>
    <w:rsid w:val="009B776A"/>
    <w:rsid w:val="009C695C"/>
    <w:rsid w:val="009D5A7B"/>
    <w:rsid w:val="009E3921"/>
    <w:rsid w:val="009E3F60"/>
    <w:rsid w:val="009E73D2"/>
    <w:rsid w:val="009F0828"/>
    <w:rsid w:val="009F52A5"/>
    <w:rsid w:val="009F7F57"/>
    <w:rsid w:val="00A03C88"/>
    <w:rsid w:val="00A04552"/>
    <w:rsid w:val="00A133F6"/>
    <w:rsid w:val="00A16F78"/>
    <w:rsid w:val="00A21D10"/>
    <w:rsid w:val="00A23789"/>
    <w:rsid w:val="00A24D50"/>
    <w:rsid w:val="00A32F33"/>
    <w:rsid w:val="00A344C5"/>
    <w:rsid w:val="00A37F08"/>
    <w:rsid w:val="00A451CE"/>
    <w:rsid w:val="00A454D7"/>
    <w:rsid w:val="00A466D9"/>
    <w:rsid w:val="00A474DD"/>
    <w:rsid w:val="00A5452E"/>
    <w:rsid w:val="00A56B20"/>
    <w:rsid w:val="00A65D36"/>
    <w:rsid w:val="00A861D1"/>
    <w:rsid w:val="00A96957"/>
    <w:rsid w:val="00AA7F47"/>
    <w:rsid w:val="00AB6674"/>
    <w:rsid w:val="00AB7C97"/>
    <w:rsid w:val="00AC5511"/>
    <w:rsid w:val="00AE3A38"/>
    <w:rsid w:val="00AE662C"/>
    <w:rsid w:val="00AF1092"/>
    <w:rsid w:val="00B00F75"/>
    <w:rsid w:val="00B04464"/>
    <w:rsid w:val="00B12BAE"/>
    <w:rsid w:val="00B24029"/>
    <w:rsid w:val="00B30186"/>
    <w:rsid w:val="00B32F3F"/>
    <w:rsid w:val="00B60B62"/>
    <w:rsid w:val="00B75B30"/>
    <w:rsid w:val="00B80A5B"/>
    <w:rsid w:val="00B85B07"/>
    <w:rsid w:val="00BA21E1"/>
    <w:rsid w:val="00BB4639"/>
    <w:rsid w:val="00BB6736"/>
    <w:rsid w:val="00BC152B"/>
    <w:rsid w:val="00BC2DAF"/>
    <w:rsid w:val="00BC595B"/>
    <w:rsid w:val="00BC69F5"/>
    <w:rsid w:val="00BD45AA"/>
    <w:rsid w:val="00BD57CF"/>
    <w:rsid w:val="00BE174A"/>
    <w:rsid w:val="00BF28BB"/>
    <w:rsid w:val="00C11016"/>
    <w:rsid w:val="00C1262A"/>
    <w:rsid w:val="00C14024"/>
    <w:rsid w:val="00C1570D"/>
    <w:rsid w:val="00C15B54"/>
    <w:rsid w:val="00C242FA"/>
    <w:rsid w:val="00C3274C"/>
    <w:rsid w:val="00C3636C"/>
    <w:rsid w:val="00C521B2"/>
    <w:rsid w:val="00C54DAA"/>
    <w:rsid w:val="00C6622D"/>
    <w:rsid w:val="00C66503"/>
    <w:rsid w:val="00C70EFD"/>
    <w:rsid w:val="00C729B0"/>
    <w:rsid w:val="00C74815"/>
    <w:rsid w:val="00C903D7"/>
    <w:rsid w:val="00C94DD0"/>
    <w:rsid w:val="00C964A3"/>
    <w:rsid w:val="00CA3496"/>
    <w:rsid w:val="00CA47B8"/>
    <w:rsid w:val="00CA5B9D"/>
    <w:rsid w:val="00CA68C4"/>
    <w:rsid w:val="00CB5D20"/>
    <w:rsid w:val="00CC1C5A"/>
    <w:rsid w:val="00CC414B"/>
    <w:rsid w:val="00CC4B6D"/>
    <w:rsid w:val="00CD6ED4"/>
    <w:rsid w:val="00CF094C"/>
    <w:rsid w:val="00CF7886"/>
    <w:rsid w:val="00D10537"/>
    <w:rsid w:val="00D22904"/>
    <w:rsid w:val="00D26450"/>
    <w:rsid w:val="00D322C0"/>
    <w:rsid w:val="00D33277"/>
    <w:rsid w:val="00D33883"/>
    <w:rsid w:val="00D36CAD"/>
    <w:rsid w:val="00D527DB"/>
    <w:rsid w:val="00D53B32"/>
    <w:rsid w:val="00D6077D"/>
    <w:rsid w:val="00D61B98"/>
    <w:rsid w:val="00D62D19"/>
    <w:rsid w:val="00D65AEB"/>
    <w:rsid w:val="00D717B6"/>
    <w:rsid w:val="00D745CF"/>
    <w:rsid w:val="00D74DD7"/>
    <w:rsid w:val="00D7748F"/>
    <w:rsid w:val="00D8691C"/>
    <w:rsid w:val="00D87FEF"/>
    <w:rsid w:val="00D92444"/>
    <w:rsid w:val="00D93BBA"/>
    <w:rsid w:val="00D95D00"/>
    <w:rsid w:val="00DA0332"/>
    <w:rsid w:val="00DA68EF"/>
    <w:rsid w:val="00DC03A5"/>
    <w:rsid w:val="00DC05D4"/>
    <w:rsid w:val="00DE3B61"/>
    <w:rsid w:val="00DF00B8"/>
    <w:rsid w:val="00DF0D89"/>
    <w:rsid w:val="00DF5AA5"/>
    <w:rsid w:val="00DF6238"/>
    <w:rsid w:val="00E0331A"/>
    <w:rsid w:val="00E0728C"/>
    <w:rsid w:val="00E11A5D"/>
    <w:rsid w:val="00E15529"/>
    <w:rsid w:val="00E17459"/>
    <w:rsid w:val="00E22C1E"/>
    <w:rsid w:val="00E23958"/>
    <w:rsid w:val="00E31551"/>
    <w:rsid w:val="00E3487E"/>
    <w:rsid w:val="00E34CE2"/>
    <w:rsid w:val="00E50E01"/>
    <w:rsid w:val="00E50F4C"/>
    <w:rsid w:val="00E54A8B"/>
    <w:rsid w:val="00E54F02"/>
    <w:rsid w:val="00E57FC2"/>
    <w:rsid w:val="00E60B46"/>
    <w:rsid w:val="00E6253A"/>
    <w:rsid w:val="00E67E33"/>
    <w:rsid w:val="00E75DED"/>
    <w:rsid w:val="00E81537"/>
    <w:rsid w:val="00E9279C"/>
    <w:rsid w:val="00E92991"/>
    <w:rsid w:val="00E93497"/>
    <w:rsid w:val="00EA28E6"/>
    <w:rsid w:val="00EA52D8"/>
    <w:rsid w:val="00EC74C4"/>
    <w:rsid w:val="00ED4210"/>
    <w:rsid w:val="00EE7BD1"/>
    <w:rsid w:val="00EF04FF"/>
    <w:rsid w:val="00EF1879"/>
    <w:rsid w:val="00EF6F17"/>
    <w:rsid w:val="00F0024B"/>
    <w:rsid w:val="00F1155A"/>
    <w:rsid w:val="00F26C48"/>
    <w:rsid w:val="00F313F3"/>
    <w:rsid w:val="00F3194A"/>
    <w:rsid w:val="00F36AF1"/>
    <w:rsid w:val="00F376F5"/>
    <w:rsid w:val="00F450AF"/>
    <w:rsid w:val="00F53586"/>
    <w:rsid w:val="00F65DF9"/>
    <w:rsid w:val="00F67BC1"/>
    <w:rsid w:val="00F81678"/>
    <w:rsid w:val="00F838AB"/>
    <w:rsid w:val="00F928F9"/>
    <w:rsid w:val="00F94D61"/>
    <w:rsid w:val="00F95F8D"/>
    <w:rsid w:val="00FA522E"/>
    <w:rsid w:val="00FA7154"/>
    <w:rsid w:val="00FB0BBF"/>
    <w:rsid w:val="00FB6619"/>
    <w:rsid w:val="00FC2CAC"/>
    <w:rsid w:val="00FC33D1"/>
    <w:rsid w:val="00FC5D69"/>
    <w:rsid w:val="00FD0EFF"/>
    <w:rsid w:val="00FD6BFE"/>
    <w:rsid w:val="00FD6E40"/>
    <w:rsid w:val="00FF4ECE"/>
    <w:rsid w:val="00FF5CA5"/>
    <w:rsid w:val="00FF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A20"/>
  <w15:docId w15:val="{C207B890-F8D7-4277-A172-6EFA7101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ListParagraph"/>
    <w:next w:val="Normal"/>
    <w:link w:val="Heading2Char"/>
    <w:uiPriority w:val="9"/>
    <w:unhideWhenUsed/>
    <w:qFormat/>
    <w:rsid w:val="00D95D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D95D00"/>
    <w:rPr>
      <w:sz w:val="1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Spacing">
    <w:name w:val="No Spacing"/>
    <w:uiPriority w:val="1"/>
    <w:qFormat/>
    <w:rsid w:val="00E23958"/>
    <w:pPr>
      <w:spacing w:after="0" w:line="240" w:lineRule="auto"/>
    </w:pPr>
    <w:rPr>
      <w:sz w:val="18"/>
    </w:rPr>
  </w:style>
  <w:style w:type="character" w:styleId="FollowedHyperlink">
    <w:name w:val="FollowedHyperlink"/>
    <w:basedOn w:val="DefaultParagraphFont"/>
    <w:uiPriority w:val="99"/>
    <w:semiHidden/>
    <w:unhideWhenUsed/>
    <w:rsid w:val="00912D3C"/>
    <w:rPr>
      <w:color w:val="800080" w:themeColor="followedHyperlink"/>
      <w:u w:val="single"/>
    </w:rPr>
  </w:style>
  <w:style w:type="paragraph" w:styleId="Footer">
    <w:name w:val="footer"/>
    <w:basedOn w:val="Normal"/>
    <w:link w:val="FooterChar"/>
    <w:uiPriority w:val="99"/>
    <w:rsid w:val="00E0728C"/>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E0728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0728C"/>
    <w:pPr>
      <w:tabs>
        <w:tab w:val="center" w:pos="4680"/>
        <w:tab w:val="right" w:pos="9360"/>
      </w:tabs>
      <w:spacing w:after="0" w:line="240" w:lineRule="auto"/>
    </w:pPr>
    <w:rPr>
      <w:rFonts w:eastAsiaTheme="minorHAnsi"/>
      <w:sz w:val="22"/>
    </w:rPr>
  </w:style>
  <w:style w:type="character" w:customStyle="1" w:styleId="HeaderChar">
    <w:name w:val="Header Char"/>
    <w:basedOn w:val="DefaultParagraphFont"/>
    <w:link w:val="Header"/>
    <w:uiPriority w:val="99"/>
    <w:rsid w:val="00E0728C"/>
    <w:rPr>
      <w:rFonts w:eastAsiaTheme="minorHAnsi"/>
    </w:rPr>
  </w:style>
  <w:style w:type="character" w:styleId="CommentReference">
    <w:name w:val="annotation reference"/>
    <w:basedOn w:val="DefaultParagraphFont"/>
    <w:uiPriority w:val="99"/>
    <w:semiHidden/>
    <w:unhideWhenUsed/>
    <w:rsid w:val="00BE174A"/>
    <w:rPr>
      <w:sz w:val="16"/>
      <w:szCs w:val="16"/>
    </w:rPr>
  </w:style>
  <w:style w:type="paragraph" w:styleId="CommentText">
    <w:name w:val="annotation text"/>
    <w:basedOn w:val="Normal"/>
    <w:link w:val="CommentTextChar"/>
    <w:uiPriority w:val="99"/>
    <w:semiHidden/>
    <w:unhideWhenUsed/>
    <w:rsid w:val="00BE174A"/>
    <w:pPr>
      <w:spacing w:line="240" w:lineRule="auto"/>
    </w:pPr>
    <w:rPr>
      <w:sz w:val="20"/>
      <w:szCs w:val="20"/>
    </w:rPr>
  </w:style>
  <w:style w:type="character" w:customStyle="1" w:styleId="CommentTextChar">
    <w:name w:val="Comment Text Char"/>
    <w:basedOn w:val="DefaultParagraphFont"/>
    <w:link w:val="CommentText"/>
    <w:uiPriority w:val="99"/>
    <w:semiHidden/>
    <w:rsid w:val="00BE174A"/>
    <w:rPr>
      <w:sz w:val="20"/>
      <w:szCs w:val="20"/>
    </w:rPr>
  </w:style>
  <w:style w:type="paragraph" w:styleId="CommentSubject">
    <w:name w:val="annotation subject"/>
    <w:basedOn w:val="CommentText"/>
    <w:next w:val="CommentText"/>
    <w:link w:val="CommentSubjectChar"/>
    <w:uiPriority w:val="99"/>
    <w:semiHidden/>
    <w:unhideWhenUsed/>
    <w:rsid w:val="00BE174A"/>
    <w:rPr>
      <w:b/>
      <w:bCs/>
    </w:rPr>
  </w:style>
  <w:style w:type="character" w:customStyle="1" w:styleId="CommentSubjectChar">
    <w:name w:val="Comment Subject Char"/>
    <w:basedOn w:val="CommentTextChar"/>
    <w:link w:val="CommentSubject"/>
    <w:uiPriority w:val="99"/>
    <w:semiHidden/>
    <w:rsid w:val="00BE174A"/>
    <w:rPr>
      <w:b/>
      <w:bCs/>
      <w:sz w:val="20"/>
      <w:szCs w:val="20"/>
    </w:rPr>
  </w:style>
  <w:style w:type="character" w:customStyle="1" w:styleId="product-detailskey">
    <w:name w:val="product-details__key"/>
    <w:basedOn w:val="DefaultParagraphFont"/>
    <w:rsid w:val="000E0405"/>
  </w:style>
  <w:style w:type="character" w:customStyle="1" w:styleId="product-detailsvalue">
    <w:name w:val="product-details__value"/>
    <w:basedOn w:val="DefaultParagraphFont"/>
    <w:rsid w:val="000E0405"/>
  </w:style>
  <w:style w:type="paragraph" w:styleId="NormalWeb">
    <w:name w:val="Normal (Web)"/>
    <w:basedOn w:val="Normal"/>
    <w:uiPriority w:val="99"/>
    <w:unhideWhenUsed/>
    <w:rsid w:val="0076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60DFA"/>
  </w:style>
  <w:style w:type="paragraph" w:styleId="FootnoteText">
    <w:name w:val="footnote text"/>
    <w:basedOn w:val="Normal"/>
    <w:link w:val="FootnoteTextChar"/>
    <w:uiPriority w:val="99"/>
    <w:semiHidden/>
    <w:unhideWhenUsed/>
    <w:rsid w:val="00E62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53A"/>
    <w:rPr>
      <w:sz w:val="20"/>
      <w:szCs w:val="20"/>
    </w:rPr>
  </w:style>
  <w:style w:type="character" w:styleId="FootnoteReference">
    <w:name w:val="footnote reference"/>
    <w:basedOn w:val="DefaultParagraphFont"/>
    <w:uiPriority w:val="99"/>
    <w:semiHidden/>
    <w:unhideWhenUsed/>
    <w:rsid w:val="00E62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5537">
      <w:bodyDiv w:val="1"/>
      <w:marLeft w:val="0"/>
      <w:marRight w:val="0"/>
      <w:marTop w:val="0"/>
      <w:marBottom w:val="0"/>
      <w:divBdr>
        <w:top w:val="none" w:sz="0" w:space="0" w:color="auto"/>
        <w:left w:val="none" w:sz="0" w:space="0" w:color="auto"/>
        <w:bottom w:val="none" w:sz="0" w:space="0" w:color="auto"/>
        <w:right w:val="none" w:sz="0" w:space="0" w:color="auto"/>
      </w:divBdr>
    </w:div>
    <w:div w:id="1374421855">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eb.sdsu.edu/es/catalog/webfolder/440-454_U_Policies.pdf" TargetMode="External"/><Relationship Id="rId5" Type="http://schemas.openxmlformats.org/officeDocument/2006/relationships/webSettings" Target="webSettings.xml"/><Relationship Id="rId10" Type="http://schemas.openxmlformats.org/officeDocument/2006/relationships/hyperlink" Target="https://registrar.sdsu.edu/calendars/final_exam_schedule/fall-2021-final-exam-schedule" TargetMode="External"/><Relationship Id="rId4" Type="http://schemas.openxmlformats.org/officeDocument/2006/relationships/settings" Target="settings.xml"/><Relationship Id="rId9" Type="http://schemas.openxmlformats.org/officeDocument/2006/relationships/hyperlink" Target="https://newscenter.sdsu.edu/student_affairs/srr/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B98A-E429-4022-B4B9-A939891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 Services</dc:creator>
  <cp:lastModifiedBy>Nicole Coviello</cp:lastModifiedBy>
  <cp:revision>2</cp:revision>
  <cp:lastPrinted>2020-07-27T22:09:00Z</cp:lastPrinted>
  <dcterms:created xsi:type="dcterms:W3CDTF">2022-06-24T13:36:00Z</dcterms:created>
  <dcterms:modified xsi:type="dcterms:W3CDTF">2022-06-24T13:36:00Z</dcterms:modified>
</cp:coreProperties>
</file>