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0EFFF" w14:textId="64F9C34F" w:rsidR="00D73FA9" w:rsidRPr="009B363E" w:rsidRDefault="00EB74CB" w:rsidP="00EB74CB">
      <w:pPr>
        <w:pStyle w:val="Title"/>
        <w:jc w:val="center"/>
        <w:rPr>
          <w:rFonts w:ascii="Verdana" w:hAnsi="Verdana"/>
          <w:lang w:val="en-GB"/>
        </w:rPr>
      </w:pPr>
      <w:r w:rsidRPr="009B363E">
        <w:rPr>
          <w:rFonts w:ascii="Verdana" w:hAnsi="Verdana"/>
          <w:lang w:val="en-GB"/>
        </w:rPr>
        <w:t>Cases on Born Globals</w:t>
      </w:r>
    </w:p>
    <w:p w14:paraId="5CC68A62" w14:textId="76801826" w:rsidR="00EB74CB" w:rsidRPr="009B363E" w:rsidRDefault="00EB74CB" w:rsidP="00EB74CB">
      <w:pPr>
        <w:pStyle w:val="Title"/>
        <w:jc w:val="center"/>
        <w:rPr>
          <w:rFonts w:ascii="Verdana" w:hAnsi="Verdana"/>
          <w:sz w:val="40"/>
          <w:szCs w:val="40"/>
          <w:lang w:val="en-GB"/>
        </w:rPr>
      </w:pPr>
      <w:r w:rsidRPr="009B363E">
        <w:rPr>
          <w:rFonts w:ascii="Verdana" w:hAnsi="Verdana"/>
          <w:sz w:val="40"/>
          <w:szCs w:val="40"/>
          <w:lang w:val="en-GB"/>
        </w:rPr>
        <w:t>Call for Chapters</w:t>
      </w:r>
    </w:p>
    <w:p w14:paraId="6005168C" w14:textId="3E3EE5E1" w:rsidR="00EB74CB" w:rsidRPr="006D462C" w:rsidRDefault="00EB74CB">
      <w:pPr>
        <w:rPr>
          <w:rFonts w:ascii="Verdana" w:hAnsi="Verdana"/>
          <w:lang w:val="en-GB"/>
        </w:rPr>
      </w:pPr>
    </w:p>
    <w:p w14:paraId="371D671B" w14:textId="77777777" w:rsidR="00C013B7" w:rsidRDefault="00C013B7">
      <w:pPr>
        <w:rPr>
          <w:rFonts w:ascii="Verdana" w:hAnsi="Verdana"/>
          <w:b/>
          <w:bCs/>
          <w:lang w:val="en-GB"/>
        </w:rPr>
      </w:pPr>
    </w:p>
    <w:p w14:paraId="0E05CD98" w14:textId="0D2DF505" w:rsidR="00EB74CB" w:rsidRPr="006D462C" w:rsidRDefault="00AB6B24">
      <w:pPr>
        <w:rPr>
          <w:rFonts w:ascii="Verdana" w:hAnsi="Verdana"/>
          <w:b/>
          <w:bCs/>
          <w:lang w:val="en-GB"/>
        </w:rPr>
      </w:pPr>
      <w:r w:rsidRPr="006D462C">
        <w:rPr>
          <w:rFonts w:ascii="Verdana" w:hAnsi="Verdana"/>
          <w:b/>
          <w:bCs/>
          <w:lang w:val="en-GB"/>
        </w:rPr>
        <w:t>Project idea:</w:t>
      </w:r>
    </w:p>
    <w:p w14:paraId="5F55FD08" w14:textId="77777777" w:rsidR="007D3AC7" w:rsidRDefault="006D462C" w:rsidP="00C70611">
      <w:pPr>
        <w:rPr>
          <w:rFonts w:ascii="Verdana" w:hAnsi="Verdana"/>
          <w:lang w:val="en-GB"/>
        </w:rPr>
      </w:pPr>
      <w:r w:rsidRPr="006D462C">
        <w:rPr>
          <w:rFonts w:ascii="Verdana" w:hAnsi="Verdana"/>
          <w:lang w:val="en-GB"/>
        </w:rPr>
        <w:t xml:space="preserve">Born Global firms (and similar concepts like International New Ventures) have been studied for more than 20 years, and there exist a large number of case studies of these firms. These case studies have not been linked together, and as more attention is directed towards this type of firm, a book with case studies will be helpful. </w:t>
      </w:r>
    </w:p>
    <w:p w14:paraId="1F8EE418" w14:textId="77777777" w:rsidR="007D3AC7" w:rsidRDefault="007D3AC7" w:rsidP="00C70611">
      <w:pPr>
        <w:rPr>
          <w:rFonts w:ascii="Verdana" w:hAnsi="Verdana"/>
          <w:lang w:val="en-GB"/>
        </w:rPr>
      </w:pPr>
    </w:p>
    <w:p w14:paraId="783D0EFC" w14:textId="42FA1CCC" w:rsidR="00C70611" w:rsidRPr="006E3E05" w:rsidRDefault="007D3AC7" w:rsidP="00C70611">
      <w:pPr>
        <w:rPr>
          <w:rFonts w:ascii="Verdana" w:hAnsi="Verdana"/>
          <w:lang w:val="en-GB"/>
        </w:rPr>
      </w:pPr>
      <w:r>
        <w:rPr>
          <w:rFonts w:ascii="Verdana" w:hAnsi="Verdana"/>
          <w:lang w:val="en-GB"/>
        </w:rPr>
        <w:t>T</w:t>
      </w:r>
      <w:r w:rsidR="00C70611" w:rsidRPr="006E3E05">
        <w:rPr>
          <w:rFonts w:ascii="Verdana" w:hAnsi="Verdana"/>
          <w:lang w:val="en-GB"/>
        </w:rPr>
        <w:t>he audience is students at universities and other institutions for higher education and as secondary audience researchers in the field.</w:t>
      </w:r>
    </w:p>
    <w:p w14:paraId="23015567" w14:textId="77777777" w:rsidR="006D462C" w:rsidRPr="006D462C" w:rsidRDefault="006D462C" w:rsidP="006D462C">
      <w:pPr>
        <w:rPr>
          <w:rFonts w:ascii="Verdana" w:hAnsi="Verdana"/>
          <w:lang w:val="en-GB"/>
        </w:rPr>
      </w:pPr>
    </w:p>
    <w:p w14:paraId="2C6B4CBC" w14:textId="77777777" w:rsidR="006D462C" w:rsidRPr="006D462C" w:rsidRDefault="006D462C" w:rsidP="006D462C">
      <w:pPr>
        <w:rPr>
          <w:rFonts w:ascii="Verdana" w:hAnsi="Verdana"/>
          <w:lang w:val="en-GB"/>
        </w:rPr>
      </w:pPr>
      <w:r w:rsidRPr="006D462C">
        <w:rPr>
          <w:rFonts w:ascii="Verdana" w:hAnsi="Verdana"/>
          <w:lang w:val="en-GB"/>
        </w:rPr>
        <w:t>Each case study could be structured like this:</w:t>
      </w:r>
    </w:p>
    <w:p w14:paraId="5927022E" w14:textId="67496C8F" w:rsidR="006D462C" w:rsidRPr="006D462C" w:rsidRDefault="006D462C" w:rsidP="006D462C">
      <w:pPr>
        <w:pStyle w:val="ListParagraph"/>
        <w:numPr>
          <w:ilvl w:val="0"/>
          <w:numId w:val="1"/>
        </w:numPr>
        <w:rPr>
          <w:rFonts w:ascii="Verdana" w:hAnsi="Verdana"/>
          <w:lang w:val="en-GB"/>
        </w:rPr>
      </w:pPr>
      <w:r w:rsidRPr="006D462C">
        <w:rPr>
          <w:rFonts w:ascii="Verdana" w:hAnsi="Verdana"/>
          <w:lang w:val="en-GB"/>
        </w:rPr>
        <w:t>The context – industry, and country or regional setting</w:t>
      </w:r>
    </w:p>
    <w:p w14:paraId="488B9579" w14:textId="4009660A" w:rsidR="006D462C" w:rsidRPr="006D462C" w:rsidRDefault="006D462C" w:rsidP="006D462C">
      <w:pPr>
        <w:pStyle w:val="ListParagraph"/>
        <w:numPr>
          <w:ilvl w:val="0"/>
          <w:numId w:val="1"/>
        </w:numPr>
        <w:rPr>
          <w:rFonts w:ascii="Verdana" w:hAnsi="Verdana"/>
          <w:lang w:val="en-GB"/>
        </w:rPr>
      </w:pPr>
      <w:r w:rsidRPr="006D462C">
        <w:rPr>
          <w:rFonts w:ascii="Verdana" w:hAnsi="Verdana"/>
          <w:lang w:val="en-GB"/>
        </w:rPr>
        <w:t>The firm or the firms in the case (or organizations)</w:t>
      </w:r>
    </w:p>
    <w:p w14:paraId="2DF218FA" w14:textId="6CCF2A86" w:rsidR="006D462C" w:rsidRPr="006D462C" w:rsidRDefault="006D462C" w:rsidP="006D462C">
      <w:pPr>
        <w:pStyle w:val="ListParagraph"/>
        <w:numPr>
          <w:ilvl w:val="0"/>
          <w:numId w:val="1"/>
        </w:numPr>
        <w:rPr>
          <w:rFonts w:ascii="Verdana" w:hAnsi="Verdana"/>
          <w:lang w:val="en-GB"/>
        </w:rPr>
      </w:pPr>
      <w:r w:rsidRPr="006D462C">
        <w:rPr>
          <w:rFonts w:ascii="Verdana" w:hAnsi="Verdana"/>
          <w:lang w:val="en-GB"/>
        </w:rPr>
        <w:t>A short history of the firm(s) with a timeline in the appendix</w:t>
      </w:r>
    </w:p>
    <w:p w14:paraId="3BB4F661" w14:textId="228A2DE8" w:rsidR="006D462C" w:rsidRPr="006D462C" w:rsidRDefault="006D462C" w:rsidP="006D462C">
      <w:pPr>
        <w:pStyle w:val="ListParagraph"/>
        <w:numPr>
          <w:ilvl w:val="0"/>
          <w:numId w:val="1"/>
        </w:numPr>
        <w:rPr>
          <w:rFonts w:ascii="Verdana" w:hAnsi="Verdana"/>
          <w:lang w:val="en-GB"/>
        </w:rPr>
      </w:pPr>
      <w:r w:rsidRPr="006D462C">
        <w:rPr>
          <w:rFonts w:ascii="Verdana" w:hAnsi="Verdana"/>
          <w:lang w:val="en-GB"/>
        </w:rPr>
        <w:t>The problem to be discussed – marketing, sale, managerial, R&amp;D, sourcing, etc. – with a focus on the task for the students and readers</w:t>
      </w:r>
    </w:p>
    <w:p w14:paraId="285CACA0" w14:textId="494D12D6" w:rsidR="006D462C" w:rsidRDefault="006D462C" w:rsidP="006D462C">
      <w:pPr>
        <w:pStyle w:val="ListParagraph"/>
        <w:numPr>
          <w:ilvl w:val="0"/>
          <w:numId w:val="1"/>
        </w:numPr>
        <w:rPr>
          <w:rFonts w:ascii="Verdana" w:hAnsi="Verdana"/>
          <w:lang w:val="en-GB"/>
        </w:rPr>
      </w:pPr>
      <w:r w:rsidRPr="006D462C">
        <w:rPr>
          <w:rFonts w:ascii="Verdana" w:hAnsi="Verdana"/>
          <w:lang w:val="en-GB"/>
        </w:rPr>
        <w:t>Questions to be discussed and answered</w:t>
      </w:r>
    </w:p>
    <w:p w14:paraId="2CD876C8" w14:textId="5FA67307" w:rsidR="007D3AC7" w:rsidRPr="006D462C" w:rsidRDefault="007D3AC7" w:rsidP="006D462C">
      <w:pPr>
        <w:pStyle w:val="ListParagraph"/>
        <w:numPr>
          <w:ilvl w:val="0"/>
          <w:numId w:val="1"/>
        </w:numPr>
        <w:rPr>
          <w:rFonts w:ascii="Verdana" w:hAnsi="Verdana"/>
          <w:lang w:val="en-GB"/>
        </w:rPr>
      </w:pPr>
      <w:r>
        <w:rPr>
          <w:rFonts w:ascii="Verdana" w:hAnsi="Verdana"/>
          <w:lang w:val="en-GB"/>
        </w:rPr>
        <w:t>Learning outcomes – what will the reader learn by using the case study</w:t>
      </w:r>
    </w:p>
    <w:p w14:paraId="0657313F" w14:textId="1387A36F" w:rsidR="006D462C" w:rsidRPr="006D462C" w:rsidRDefault="006D462C" w:rsidP="006D462C">
      <w:pPr>
        <w:pStyle w:val="ListParagraph"/>
        <w:numPr>
          <w:ilvl w:val="0"/>
          <w:numId w:val="1"/>
        </w:numPr>
        <w:rPr>
          <w:rFonts w:ascii="Verdana" w:hAnsi="Verdana"/>
          <w:lang w:val="en-GB"/>
        </w:rPr>
      </w:pPr>
      <w:r w:rsidRPr="006D462C">
        <w:rPr>
          <w:rFonts w:ascii="Verdana" w:hAnsi="Verdana"/>
          <w:lang w:val="en-GB"/>
        </w:rPr>
        <w:t>Supplementary information that is needed to answer the case questions, including links</w:t>
      </w:r>
    </w:p>
    <w:p w14:paraId="5A08FD6D" w14:textId="382434F3" w:rsidR="006D462C" w:rsidRPr="006D462C" w:rsidRDefault="006D462C" w:rsidP="006D462C">
      <w:pPr>
        <w:pStyle w:val="ListParagraph"/>
        <w:numPr>
          <w:ilvl w:val="0"/>
          <w:numId w:val="1"/>
        </w:numPr>
        <w:rPr>
          <w:rFonts w:ascii="Verdana" w:hAnsi="Verdana"/>
          <w:lang w:val="en-GB"/>
        </w:rPr>
      </w:pPr>
      <w:r w:rsidRPr="006D462C">
        <w:rPr>
          <w:rFonts w:ascii="Verdana" w:hAnsi="Verdana"/>
          <w:lang w:val="en-GB"/>
        </w:rPr>
        <w:t>Appendixes</w:t>
      </w:r>
    </w:p>
    <w:p w14:paraId="25EF19A3" w14:textId="7712AFD5" w:rsidR="006D462C" w:rsidRPr="006D462C" w:rsidRDefault="006D462C" w:rsidP="006D462C">
      <w:pPr>
        <w:pStyle w:val="ListParagraph"/>
        <w:numPr>
          <w:ilvl w:val="1"/>
          <w:numId w:val="1"/>
        </w:numPr>
        <w:rPr>
          <w:rFonts w:ascii="Verdana" w:hAnsi="Verdana"/>
          <w:lang w:val="en-GB"/>
        </w:rPr>
      </w:pPr>
      <w:r w:rsidRPr="006D462C">
        <w:rPr>
          <w:rFonts w:ascii="Verdana" w:hAnsi="Verdana"/>
          <w:lang w:val="en-GB"/>
        </w:rPr>
        <w:t>Timeline</w:t>
      </w:r>
    </w:p>
    <w:p w14:paraId="60B7504A" w14:textId="17790F3B" w:rsidR="006D462C" w:rsidRPr="006D462C" w:rsidRDefault="006D462C" w:rsidP="006D462C">
      <w:pPr>
        <w:pStyle w:val="ListParagraph"/>
        <w:numPr>
          <w:ilvl w:val="1"/>
          <w:numId w:val="1"/>
        </w:numPr>
        <w:rPr>
          <w:rFonts w:ascii="Verdana" w:hAnsi="Verdana"/>
          <w:lang w:val="en-GB"/>
        </w:rPr>
      </w:pPr>
      <w:r w:rsidRPr="006D462C">
        <w:rPr>
          <w:rFonts w:ascii="Verdana" w:hAnsi="Verdana"/>
          <w:lang w:val="en-GB"/>
        </w:rPr>
        <w:t>Other information not given in the case</w:t>
      </w:r>
    </w:p>
    <w:p w14:paraId="73900B0F" w14:textId="5E7095A2" w:rsidR="006D462C" w:rsidRPr="006D462C" w:rsidRDefault="006D462C" w:rsidP="006D462C">
      <w:pPr>
        <w:pStyle w:val="ListParagraph"/>
        <w:numPr>
          <w:ilvl w:val="1"/>
          <w:numId w:val="1"/>
        </w:numPr>
        <w:rPr>
          <w:rFonts w:ascii="Verdana" w:hAnsi="Verdana"/>
          <w:lang w:val="en-GB"/>
        </w:rPr>
      </w:pPr>
      <w:r w:rsidRPr="006D462C">
        <w:rPr>
          <w:rFonts w:ascii="Verdana" w:hAnsi="Verdana"/>
          <w:lang w:val="en-GB"/>
        </w:rPr>
        <w:t>Suggestions for literature that can be used for a case discussion</w:t>
      </w:r>
    </w:p>
    <w:p w14:paraId="783AD7F5" w14:textId="7CFD1BD6" w:rsidR="00AB6B24" w:rsidRDefault="006D462C" w:rsidP="006D462C">
      <w:pPr>
        <w:pStyle w:val="ListParagraph"/>
        <w:numPr>
          <w:ilvl w:val="1"/>
          <w:numId w:val="1"/>
        </w:numPr>
        <w:rPr>
          <w:rFonts w:ascii="Verdana" w:hAnsi="Verdana"/>
          <w:lang w:val="en-GB"/>
        </w:rPr>
      </w:pPr>
      <w:r w:rsidRPr="006D462C">
        <w:rPr>
          <w:rFonts w:ascii="Verdana" w:hAnsi="Verdana"/>
          <w:lang w:val="en-GB"/>
        </w:rPr>
        <w:t>Teaching notes</w:t>
      </w:r>
    </w:p>
    <w:p w14:paraId="16CC2246" w14:textId="22B0CD17" w:rsidR="006E3E05" w:rsidRDefault="006E3E05">
      <w:pPr>
        <w:rPr>
          <w:rFonts w:ascii="Verdana" w:hAnsi="Verdana"/>
          <w:b/>
          <w:bCs/>
          <w:lang w:val="en-GB"/>
        </w:rPr>
      </w:pPr>
    </w:p>
    <w:p w14:paraId="73B8A473" w14:textId="7AA04521" w:rsidR="00385668" w:rsidRDefault="00385668">
      <w:pPr>
        <w:rPr>
          <w:rFonts w:ascii="Verdana" w:hAnsi="Verdana"/>
          <w:lang w:val="en-GB"/>
        </w:rPr>
      </w:pPr>
      <w:r w:rsidRPr="00385668">
        <w:rPr>
          <w:rFonts w:ascii="Verdana" w:hAnsi="Verdana"/>
          <w:lang w:val="en-GB"/>
        </w:rPr>
        <w:t xml:space="preserve">If you have an idea for a case in the book, please send </w:t>
      </w:r>
      <w:r w:rsidRPr="00C70611">
        <w:rPr>
          <w:rFonts w:ascii="Verdana" w:hAnsi="Verdana"/>
          <w:b/>
          <w:bCs/>
          <w:lang w:val="en-GB"/>
        </w:rPr>
        <w:t>a short description</w:t>
      </w:r>
      <w:r w:rsidRPr="00C70611">
        <w:rPr>
          <w:rFonts w:ascii="Verdana" w:hAnsi="Verdana"/>
          <w:lang w:val="en-GB"/>
        </w:rPr>
        <w:t xml:space="preserve"> </w:t>
      </w:r>
      <w:r w:rsidRPr="00385668">
        <w:rPr>
          <w:rFonts w:ascii="Verdana" w:hAnsi="Verdana"/>
          <w:lang w:val="en-GB"/>
        </w:rPr>
        <w:t>of the potential chapter (½ to one page).</w:t>
      </w:r>
      <w:r>
        <w:rPr>
          <w:rFonts w:ascii="Verdana" w:hAnsi="Verdana"/>
          <w:lang w:val="en-GB"/>
        </w:rPr>
        <w:t xml:space="preserve"> </w:t>
      </w:r>
      <w:r w:rsidRPr="00C70611">
        <w:rPr>
          <w:rFonts w:ascii="Verdana" w:hAnsi="Verdana"/>
          <w:b/>
          <w:bCs/>
          <w:lang w:val="en-GB"/>
        </w:rPr>
        <w:t>The deadline is the first of February 2022</w:t>
      </w:r>
      <w:r>
        <w:rPr>
          <w:rFonts w:ascii="Verdana" w:hAnsi="Verdana"/>
          <w:lang w:val="en-GB"/>
        </w:rPr>
        <w:t>.</w:t>
      </w:r>
    </w:p>
    <w:p w14:paraId="3D87B76F" w14:textId="77777777" w:rsidR="00C70611" w:rsidRDefault="00C70611">
      <w:pPr>
        <w:rPr>
          <w:rFonts w:ascii="Verdana" w:hAnsi="Verdana"/>
          <w:lang w:val="en-GB"/>
        </w:rPr>
      </w:pPr>
    </w:p>
    <w:p w14:paraId="718904B0" w14:textId="2C791E2F" w:rsidR="00385668" w:rsidRDefault="00385668">
      <w:pPr>
        <w:rPr>
          <w:rFonts w:ascii="Verdana" w:hAnsi="Verdana"/>
          <w:lang w:val="en-GB"/>
        </w:rPr>
      </w:pPr>
      <w:r>
        <w:rPr>
          <w:rFonts w:ascii="Verdana" w:hAnsi="Verdana"/>
          <w:lang w:val="en-GB"/>
        </w:rPr>
        <w:t>Submissions and questions can be sent to the editor:</w:t>
      </w:r>
    </w:p>
    <w:p w14:paraId="69C16B75" w14:textId="108CB50D" w:rsidR="00385668" w:rsidRPr="00C70611" w:rsidRDefault="00385668">
      <w:pPr>
        <w:rPr>
          <w:rFonts w:ascii="Verdana" w:hAnsi="Verdana"/>
        </w:rPr>
      </w:pPr>
      <w:r w:rsidRPr="00C70611">
        <w:rPr>
          <w:rFonts w:ascii="Verdana" w:hAnsi="Verdana"/>
        </w:rPr>
        <w:t>Erik S. Rasmussen (</w:t>
      </w:r>
      <w:hyperlink r:id="rId6" w:history="1">
        <w:r w:rsidRPr="00C70611">
          <w:rPr>
            <w:rStyle w:val="Hyperlink"/>
            <w:rFonts w:ascii="Verdana" w:hAnsi="Verdana"/>
          </w:rPr>
          <w:t>era@sam.sdu.dk</w:t>
        </w:r>
      </w:hyperlink>
      <w:r w:rsidRPr="00C70611">
        <w:rPr>
          <w:rFonts w:ascii="Verdana" w:hAnsi="Verdana"/>
        </w:rPr>
        <w:t>)</w:t>
      </w:r>
      <w:r w:rsidR="00C70611" w:rsidRPr="00C70611">
        <w:rPr>
          <w:rFonts w:ascii="Verdana" w:hAnsi="Verdana"/>
        </w:rPr>
        <w:t xml:space="preserve">, </w:t>
      </w:r>
      <w:r w:rsidR="00500EC3">
        <w:rPr>
          <w:rFonts w:ascii="Verdana" w:hAnsi="Verdana"/>
        </w:rPr>
        <w:t>A</w:t>
      </w:r>
      <w:r w:rsidR="00C70611" w:rsidRPr="00C70611">
        <w:rPr>
          <w:rFonts w:ascii="Verdana" w:hAnsi="Verdana"/>
        </w:rPr>
        <w:t>ssociate Pro</w:t>
      </w:r>
      <w:r w:rsidR="00C70611">
        <w:rPr>
          <w:rFonts w:ascii="Verdana" w:hAnsi="Verdana"/>
        </w:rPr>
        <w:t>fessor</w:t>
      </w:r>
    </w:p>
    <w:p w14:paraId="105CF4CC" w14:textId="726E6096" w:rsidR="00385668" w:rsidRPr="00C70611" w:rsidRDefault="00C70611">
      <w:pPr>
        <w:rPr>
          <w:rFonts w:ascii="Verdana" w:hAnsi="Verdana"/>
        </w:rPr>
      </w:pPr>
      <w:r w:rsidRPr="00C70611">
        <w:rPr>
          <w:rFonts w:ascii="Verdana" w:hAnsi="Verdana"/>
        </w:rPr>
        <w:t>University of Southern Denmark, D</w:t>
      </w:r>
      <w:r>
        <w:rPr>
          <w:rFonts w:ascii="Verdana" w:hAnsi="Verdana"/>
        </w:rPr>
        <w:t>epartment of Business and Management</w:t>
      </w:r>
    </w:p>
    <w:p w14:paraId="7B72D6BA" w14:textId="77777777" w:rsidR="00385668" w:rsidRPr="00C70611" w:rsidRDefault="00385668">
      <w:pPr>
        <w:rPr>
          <w:rFonts w:ascii="Verdana" w:hAnsi="Verdana"/>
        </w:rPr>
      </w:pPr>
    </w:p>
    <w:p w14:paraId="1CEB90A0" w14:textId="6D05E918" w:rsidR="00AB6B24" w:rsidRPr="006D462C" w:rsidRDefault="00AB6B24">
      <w:pPr>
        <w:rPr>
          <w:rFonts w:ascii="Verdana" w:hAnsi="Verdana"/>
          <w:b/>
          <w:bCs/>
          <w:lang w:val="en-GB"/>
        </w:rPr>
      </w:pPr>
      <w:r w:rsidRPr="006D462C">
        <w:rPr>
          <w:rFonts w:ascii="Verdana" w:hAnsi="Verdana"/>
          <w:b/>
          <w:bCs/>
          <w:lang w:val="en-GB"/>
        </w:rPr>
        <w:t>Ideas and themes of cases:</w:t>
      </w:r>
    </w:p>
    <w:p w14:paraId="1011FF0C" w14:textId="032AF7D7" w:rsidR="006D462C" w:rsidRPr="006E3E05" w:rsidRDefault="006D462C" w:rsidP="006E3E05">
      <w:pPr>
        <w:rPr>
          <w:rFonts w:ascii="Verdana" w:hAnsi="Verdana"/>
          <w:lang w:val="en-GB"/>
        </w:rPr>
      </w:pPr>
      <w:r w:rsidRPr="006E3E05">
        <w:rPr>
          <w:rFonts w:ascii="Verdana" w:hAnsi="Verdana"/>
          <w:lang w:val="en-GB"/>
        </w:rPr>
        <w:t>The book is expected to be structured related to the themes in the Born Global literature and following the development of a Born Global firm and could include the following themes but are not limited to th</w:t>
      </w:r>
      <w:r w:rsidR="006E3E05">
        <w:rPr>
          <w:rFonts w:ascii="Verdana" w:hAnsi="Verdana"/>
          <w:lang w:val="en-GB"/>
        </w:rPr>
        <w:t>e</w:t>
      </w:r>
      <w:r w:rsidRPr="006E3E05">
        <w:rPr>
          <w:rFonts w:ascii="Verdana" w:hAnsi="Verdana"/>
          <w:lang w:val="en-GB"/>
        </w:rPr>
        <w:t>s</w:t>
      </w:r>
      <w:r w:rsidR="006E3E05">
        <w:rPr>
          <w:rFonts w:ascii="Verdana" w:hAnsi="Verdana"/>
          <w:lang w:val="en-GB"/>
        </w:rPr>
        <w:t>e</w:t>
      </w:r>
      <w:r w:rsidRPr="006E3E05">
        <w:rPr>
          <w:rFonts w:ascii="Verdana" w:hAnsi="Verdana"/>
          <w:lang w:val="en-GB"/>
        </w:rPr>
        <w:t>:</w:t>
      </w:r>
    </w:p>
    <w:p w14:paraId="1D7227B5" w14:textId="77777777" w:rsidR="006D462C" w:rsidRPr="006D462C" w:rsidRDefault="006D462C" w:rsidP="006D462C">
      <w:pPr>
        <w:rPr>
          <w:rFonts w:ascii="Verdana" w:hAnsi="Verdana"/>
          <w:lang w:val="en-GB"/>
        </w:rPr>
      </w:pPr>
    </w:p>
    <w:p w14:paraId="63B4C7CA" w14:textId="47C8B12C" w:rsidR="006D462C" w:rsidRPr="00C70611" w:rsidRDefault="006D462C" w:rsidP="00C70611">
      <w:pPr>
        <w:pStyle w:val="ListParagraph"/>
        <w:numPr>
          <w:ilvl w:val="0"/>
          <w:numId w:val="4"/>
        </w:numPr>
        <w:rPr>
          <w:rFonts w:ascii="Verdana" w:hAnsi="Verdana"/>
          <w:lang w:val="en-GB"/>
        </w:rPr>
      </w:pPr>
      <w:r w:rsidRPr="00C70611">
        <w:rPr>
          <w:rFonts w:ascii="Verdana" w:hAnsi="Verdana"/>
          <w:lang w:val="en-GB"/>
        </w:rPr>
        <w:t>Differences between Born Global firms and other small firms</w:t>
      </w:r>
    </w:p>
    <w:p w14:paraId="57065A0A" w14:textId="3037290C" w:rsidR="006D462C" w:rsidRPr="00C70611" w:rsidRDefault="006D462C" w:rsidP="00C70611">
      <w:pPr>
        <w:pStyle w:val="ListParagraph"/>
        <w:numPr>
          <w:ilvl w:val="0"/>
          <w:numId w:val="4"/>
        </w:numPr>
        <w:rPr>
          <w:rFonts w:ascii="Verdana" w:hAnsi="Verdana"/>
          <w:lang w:val="en-GB"/>
        </w:rPr>
      </w:pPr>
      <w:r w:rsidRPr="00C70611">
        <w:rPr>
          <w:rFonts w:ascii="Verdana" w:hAnsi="Verdana"/>
          <w:lang w:val="en-GB"/>
        </w:rPr>
        <w:t>The founding of the Born Global firm</w:t>
      </w:r>
    </w:p>
    <w:p w14:paraId="763395DE" w14:textId="2DDABB0E" w:rsidR="006D462C" w:rsidRPr="00C70611" w:rsidRDefault="006D462C" w:rsidP="00C70611">
      <w:pPr>
        <w:pStyle w:val="ListParagraph"/>
        <w:numPr>
          <w:ilvl w:val="0"/>
          <w:numId w:val="4"/>
        </w:numPr>
        <w:rPr>
          <w:rFonts w:ascii="Verdana" w:hAnsi="Verdana"/>
          <w:lang w:val="en-GB"/>
        </w:rPr>
      </w:pPr>
      <w:r w:rsidRPr="00C70611">
        <w:rPr>
          <w:rFonts w:ascii="Verdana" w:hAnsi="Verdana"/>
          <w:lang w:val="en-GB"/>
        </w:rPr>
        <w:t>Survival of the Born Global firm – the first three years</w:t>
      </w:r>
    </w:p>
    <w:p w14:paraId="287323C6" w14:textId="3ED82B06" w:rsidR="006D462C" w:rsidRPr="00C70611" w:rsidRDefault="006D462C" w:rsidP="00C70611">
      <w:pPr>
        <w:pStyle w:val="ListParagraph"/>
        <w:numPr>
          <w:ilvl w:val="0"/>
          <w:numId w:val="4"/>
        </w:numPr>
        <w:rPr>
          <w:rFonts w:ascii="Verdana" w:hAnsi="Verdana"/>
          <w:lang w:val="en-GB"/>
        </w:rPr>
      </w:pPr>
      <w:r w:rsidRPr="00C70611">
        <w:rPr>
          <w:rFonts w:ascii="Verdana" w:hAnsi="Verdana"/>
          <w:lang w:val="en-GB"/>
        </w:rPr>
        <w:t>Growth – how to grow a Born Global firm – phases of growth</w:t>
      </w:r>
    </w:p>
    <w:p w14:paraId="62332FE4" w14:textId="5C2489F4" w:rsidR="006D462C" w:rsidRPr="00C70611" w:rsidRDefault="006D462C" w:rsidP="00C70611">
      <w:pPr>
        <w:pStyle w:val="ListParagraph"/>
        <w:numPr>
          <w:ilvl w:val="0"/>
          <w:numId w:val="4"/>
        </w:numPr>
        <w:rPr>
          <w:rFonts w:ascii="Verdana" w:hAnsi="Verdana"/>
          <w:lang w:val="en-GB"/>
        </w:rPr>
      </w:pPr>
      <w:r w:rsidRPr="00C70611">
        <w:rPr>
          <w:rFonts w:ascii="Verdana" w:hAnsi="Verdana"/>
          <w:lang w:val="en-GB"/>
        </w:rPr>
        <w:t>Born again Global Firms – small firms that begin to grow internationally</w:t>
      </w:r>
    </w:p>
    <w:p w14:paraId="0FF074D3" w14:textId="667F46CE" w:rsidR="006D462C" w:rsidRPr="00C70611" w:rsidRDefault="006D462C" w:rsidP="00C70611">
      <w:pPr>
        <w:pStyle w:val="ListParagraph"/>
        <w:numPr>
          <w:ilvl w:val="0"/>
          <w:numId w:val="4"/>
        </w:numPr>
        <w:rPr>
          <w:rFonts w:ascii="Verdana" w:hAnsi="Verdana"/>
          <w:lang w:val="en-GB"/>
        </w:rPr>
      </w:pPr>
      <w:r w:rsidRPr="00C70611">
        <w:rPr>
          <w:rFonts w:ascii="Verdana" w:hAnsi="Verdana"/>
          <w:lang w:val="en-GB"/>
        </w:rPr>
        <w:t xml:space="preserve">Immigrant and diaspora entrepreneurs </w:t>
      </w:r>
    </w:p>
    <w:p w14:paraId="3151971B" w14:textId="1F65916D" w:rsidR="006D462C" w:rsidRPr="00C70611" w:rsidRDefault="006D462C" w:rsidP="00C70611">
      <w:pPr>
        <w:pStyle w:val="ListParagraph"/>
        <w:numPr>
          <w:ilvl w:val="0"/>
          <w:numId w:val="4"/>
        </w:numPr>
        <w:rPr>
          <w:rFonts w:ascii="Verdana" w:hAnsi="Verdana"/>
          <w:lang w:val="en-GB"/>
        </w:rPr>
      </w:pPr>
      <w:r w:rsidRPr="00C70611">
        <w:rPr>
          <w:rFonts w:ascii="Verdana" w:hAnsi="Verdana"/>
          <w:lang w:val="en-GB"/>
        </w:rPr>
        <w:t>University spin-offs</w:t>
      </w:r>
    </w:p>
    <w:p w14:paraId="3B7666C5" w14:textId="77777777" w:rsidR="006E3E05" w:rsidRDefault="006E3E05" w:rsidP="006E3E05">
      <w:pPr>
        <w:rPr>
          <w:rFonts w:ascii="Verdana" w:hAnsi="Verdana"/>
          <w:lang w:val="en-GB"/>
        </w:rPr>
      </w:pPr>
    </w:p>
    <w:p w14:paraId="7438A3DA" w14:textId="6689E710" w:rsidR="00AB6B24" w:rsidRDefault="006E3E05" w:rsidP="006E3E05">
      <w:pPr>
        <w:rPr>
          <w:rFonts w:ascii="Verdana" w:hAnsi="Verdana"/>
          <w:lang w:val="en-GB"/>
        </w:rPr>
      </w:pPr>
      <w:r>
        <w:rPr>
          <w:rFonts w:ascii="Verdana" w:hAnsi="Verdana"/>
          <w:lang w:val="en-GB"/>
        </w:rPr>
        <w:t xml:space="preserve">We expect </w:t>
      </w:r>
      <w:r w:rsidRPr="006E3E05">
        <w:rPr>
          <w:rFonts w:ascii="Verdana" w:hAnsi="Verdana"/>
          <w:lang w:val="en-GB"/>
        </w:rPr>
        <w:t>20-35 cases of around 5000 words totalling 300-400 book pages</w:t>
      </w:r>
      <w:r>
        <w:rPr>
          <w:rFonts w:ascii="Verdana" w:hAnsi="Verdana"/>
          <w:lang w:val="en-GB"/>
        </w:rPr>
        <w:t xml:space="preserve">. </w:t>
      </w:r>
      <w:r w:rsidRPr="006E3E05">
        <w:rPr>
          <w:rFonts w:ascii="Verdana" w:hAnsi="Verdana"/>
          <w:lang w:val="en-GB"/>
        </w:rPr>
        <w:t>Each author must accept to review 2-3 chapters</w:t>
      </w:r>
    </w:p>
    <w:p w14:paraId="6D439310" w14:textId="0F97BBC6" w:rsidR="00AB6B24" w:rsidRPr="006D462C" w:rsidRDefault="00AF7F97">
      <w:pPr>
        <w:rPr>
          <w:rFonts w:ascii="Verdana" w:hAnsi="Verdana"/>
          <w:b/>
          <w:bCs/>
          <w:lang w:val="en-GB"/>
        </w:rPr>
      </w:pPr>
      <w:r>
        <w:rPr>
          <w:rFonts w:ascii="Verdana" w:hAnsi="Verdana"/>
          <w:b/>
          <w:bCs/>
          <w:lang w:val="en-GB"/>
        </w:rPr>
        <w:br w:type="page"/>
      </w:r>
      <w:r w:rsidR="00AB6B24" w:rsidRPr="006D462C">
        <w:rPr>
          <w:rFonts w:ascii="Verdana" w:hAnsi="Verdana"/>
          <w:b/>
          <w:bCs/>
          <w:lang w:val="en-GB"/>
        </w:rPr>
        <w:lastRenderedPageBreak/>
        <w:t>Important dates:</w:t>
      </w:r>
    </w:p>
    <w:p w14:paraId="3BBAADE4" w14:textId="03ADE04B" w:rsidR="00AB6B24" w:rsidRPr="006D462C" w:rsidRDefault="00AB6B24">
      <w:pPr>
        <w:rPr>
          <w:rFonts w:ascii="Verdana" w:hAnsi="Verdana"/>
          <w:lang w:val="en-GB"/>
        </w:rPr>
      </w:pPr>
    </w:p>
    <w:p w14:paraId="0EAC7914" w14:textId="77777777" w:rsidR="00385668" w:rsidRPr="00385668" w:rsidRDefault="00385668" w:rsidP="00385668">
      <w:pPr>
        <w:rPr>
          <w:rFonts w:ascii="Verdana" w:hAnsi="Verdana"/>
          <w:lang w:val="en-GB"/>
        </w:rPr>
      </w:pPr>
      <w:r w:rsidRPr="00385668">
        <w:rPr>
          <w:rFonts w:ascii="Verdana" w:hAnsi="Verdana"/>
          <w:lang w:val="en-GB"/>
        </w:rPr>
        <w:t>1st proposal submission deadline</w:t>
      </w:r>
      <w:r w:rsidRPr="00385668">
        <w:rPr>
          <w:rFonts w:ascii="Verdana" w:hAnsi="Verdana"/>
          <w:lang w:val="en-GB"/>
        </w:rPr>
        <w:tab/>
      </w:r>
      <w:r w:rsidRPr="00385668">
        <w:rPr>
          <w:rFonts w:ascii="Verdana" w:hAnsi="Verdana"/>
          <w:lang w:val="en-GB"/>
        </w:rPr>
        <w:tab/>
      </w:r>
      <w:r w:rsidRPr="00385668">
        <w:rPr>
          <w:rFonts w:ascii="Verdana" w:hAnsi="Verdana"/>
          <w:lang w:val="en-GB"/>
        </w:rPr>
        <w:tab/>
      </w:r>
      <w:r w:rsidRPr="00385668">
        <w:rPr>
          <w:rFonts w:ascii="Verdana" w:hAnsi="Verdana"/>
          <w:lang w:val="en-GB"/>
        </w:rPr>
        <w:tab/>
      </w:r>
      <w:r w:rsidRPr="00385668">
        <w:rPr>
          <w:rFonts w:ascii="Verdana" w:hAnsi="Verdana"/>
          <w:lang w:val="en-GB"/>
        </w:rPr>
        <w:tab/>
        <w:t>Feb 1, 2022</w:t>
      </w:r>
    </w:p>
    <w:p w14:paraId="09ADACB1" w14:textId="24D049FA" w:rsidR="00385668" w:rsidRPr="00385668" w:rsidRDefault="00385668" w:rsidP="00385668">
      <w:pPr>
        <w:rPr>
          <w:rFonts w:ascii="Verdana" w:hAnsi="Verdana"/>
          <w:lang w:val="en-GB"/>
        </w:rPr>
      </w:pPr>
      <w:r w:rsidRPr="00385668">
        <w:rPr>
          <w:rFonts w:ascii="Verdana" w:hAnsi="Verdana"/>
          <w:lang w:val="en-GB"/>
        </w:rPr>
        <w:t>Chapters approval</w:t>
      </w:r>
      <w:r w:rsidRPr="00385668">
        <w:rPr>
          <w:rFonts w:ascii="Verdana" w:hAnsi="Verdana"/>
          <w:lang w:val="en-GB"/>
        </w:rPr>
        <w:tab/>
      </w:r>
      <w:r w:rsidRPr="00385668">
        <w:rPr>
          <w:rFonts w:ascii="Verdana" w:hAnsi="Verdana"/>
          <w:lang w:val="en-GB"/>
        </w:rPr>
        <w:tab/>
      </w:r>
      <w:r w:rsidRPr="00385668">
        <w:rPr>
          <w:rFonts w:ascii="Verdana" w:hAnsi="Verdana"/>
          <w:lang w:val="en-GB"/>
        </w:rPr>
        <w:tab/>
      </w:r>
      <w:r w:rsidRPr="00385668">
        <w:rPr>
          <w:rFonts w:ascii="Verdana" w:hAnsi="Verdana"/>
          <w:lang w:val="en-GB"/>
        </w:rPr>
        <w:tab/>
      </w:r>
      <w:r w:rsidRPr="00385668">
        <w:rPr>
          <w:rFonts w:ascii="Verdana" w:hAnsi="Verdana"/>
          <w:lang w:val="en-GB"/>
        </w:rPr>
        <w:tab/>
      </w:r>
      <w:r w:rsidRPr="00385668">
        <w:rPr>
          <w:rFonts w:ascii="Verdana" w:hAnsi="Verdana"/>
          <w:lang w:val="en-GB"/>
        </w:rPr>
        <w:tab/>
      </w:r>
      <w:r w:rsidRPr="00385668">
        <w:rPr>
          <w:rFonts w:ascii="Verdana" w:hAnsi="Verdana"/>
          <w:lang w:val="en-GB"/>
        </w:rPr>
        <w:tab/>
      </w:r>
      <w:r>
        <w:rPr>
          <w:rFonts w:ascii="Verdana" w:hAnsi="Verdana"/>
          <w:lang w:val="en-GB"/>
        </w:rPr>
        <w:tab/>
      </w:r>
      <w:r w:rsidRPr="00385668">
        <w:rPr>
          <w:rFonts w:ascii="Verdana" w:hAnsi="Verdana"/>
          <w:lang w:val="en-GB"/>
        </w:rPr>
        <w:t>Marts 1, 2022</w:t>
      </w:r>
    </w:p>
    <w:p w14:paraId="34E49FB2" w14:textId="30A5B03B" w:rsidR="00385668" w:rsidRDefault="00385668" w:rsidP="00385668">
      <w:pPr>
        <w:rPr>
          <w:rFonts w:ascii="Verdana" w:hAnsi="Verdana"/>
          <w:lang w:val="en-GB"/>
        </w:rPr>
      </w:pPr>
      <w:r w:rsidRPr="00385668">
        <w:rPr>
          <w:rFonts w:ascii="Verdana" w:hAnsi="Verdana"/>
          <w:lang w:val="en-GB"/>
        </w:rPr>
        <w:t>Full chapter submission</w:t>
      </w:r>
      <w:r w:rsidRPr="00385668">
        <w:rPr>
          <w:rFonts w:ascii="Verdana" w:hAnsi="Verdana"/>
          <w:lang w:val="en-GB"/>
        </w:rPr>
        <w:tab/>
      </w:r>
      <w:r w:rsidRPr="00385668">
        <w:rPr>
          <w:rFonts w:ascii="Verdana" w:hAnsi="Verdana"/>
          <w:lang w:val="en-GB"/>
        </w:rPr>
        <w:tab/>
      </w:r>
      <w:r w:rsidRPr="00385668">
        <w:rPr>
          <w:rFonts w:ascii="Verdana" w:hAnsi="Verdana"/>
          <w:lang w:val="en-GB"/>
        </w:rPr>
        <w:tab/>
      </w:r>
      <w:r w:rsidRPr="00385668">
        <w:rPr>
          <w:rFonts w:ascii="Verdana" w:hAnsi="Verdana"/>
          <w:lang w:val="en-GB"/>
        </w:rPr>
        <w:tab/>
      </w:r>
      <w:r w:rsidRPr="00385668">
        <w:rPr>
          <w:rFonts w:ascii="Verdana" w:hAnsi="Verdana"/>
          <w:lang w:val="en-GB"/>
        </w:rPr>
        <w:tab/>
      </w:r>
      <w:r w:rsidRPr="00385668">
        <w:rPr>
          <w:rFonts w:ascii="Verdana" w:hAnsi="Verdana"/>
          <w:lang w:val="en-GB"/>
        </w:rPr>
        <w:tab/>
      </w:r>
      <w:r w:rsidRPr="00385668">
        <w:rPr>
          <w:rFonts w:ascii="Verdana" w:hAnsi="Verdana"/>
          <w:lang w:val="en-GB"/>
        </w:rPr>
        <w:tab/>
        <w:t>May 1, 2022</w:t>
      </w:r>
    </w:p>
    <w:p w14:paraId="5F66962E" w14:textId="7D31C80B" w:rsidR="007D3AC7" w:rsidRPr="00385668" w:rsidRDefault="007D3AC7" w:rsidP="00385668">
      <w:pPr>
        <w:rPr>
          <w:rFonts w:ascii="Verdana" w:hAnsi="Verdana"/>
          <w:lang w:val="en-GB"/>
        </w:rPr>
      </w:pPr>
      <w:r>
        <w:rPr>
          <w:rFonts w:ascii="Verdana" w:hAnsi="Verdana"/>
          <w:lang w:val="en-GB"/>
        </w:rPr>
        <w:t>Review process starts</w:t>
      </w:r>
      <w:r>
        <w:rPr>
          <w:rFonts w:ascii="Verdana" w:hAnsi="Verdana"/>
          <w:lang w:val="en-GB"/>
        </w:rPr>
        <w:tab/>
      </w:r>
      <w:r>
        <w:rPr>
          <w:rFonts w:ascii="Verdana" w:hAnsi="Verdana"/>
          <w:lang w:val="en-GB"/>
        </w:rPr>
        <w:tab/>
      </w:r>
      <w:r>
        <w:rPr>
          <w:rFonts w:ascii="Verdana" w:hAnsi="Verdana"/>
          <w:lang w:val="en-GB"/>
        </w:rPr>
        <w:tab/>
      </w:r>
      <w:r>
        <w:rPr>
          <w:rFonts w:ascii="Verdana" w:hAnsi="Verdana"/>
          <w:lang w:val="en-GB"/>
        </w:rPr>
        <w:tab/>
      </w:r>
      <w:r>
        <w:rPr>
          <w:rFonts w:ascii="Verdana" w:hAnsi="Verdana"/>
          <w:lang w:val="en-GB"/>
        </w:rPr>
        <w:tab/>
      </w:r>
      <w:r>
        <w:rPr>
          <w:rFonts w:ascii="Verdana" w:hAnsi="Verdana"/>
          <w:lang w:val="en-GB"/>
        </w:rPr>
        <w:tab/>
      </w:r>
      <w:r>
        <w:rPr>
          <w:rFonts w:ascii="Verdana" w:hAnsi="Verdana"/>
          <w:lang w:val="en-GB"/>
        </w:rPr>
        <w:tab/>
        <w:t>May 1, 2022</w:t>
      </w:r>
    </w:p>
    <w:p w14:paraId="45D6C778" w14:textId="00CD39D3" w:rsidR="00385668" w:rsidRPr="00385668" w:rsidRDefault="00385668" w:rsidP="00385668">
      <w:pPr>
        <w:rPr>
          <w:rFonts w:ascii="Verdana" w:hAnsi="Verdana"/>
          <w:lang w:val="en-GB"/>
        </w:rPr>
      </w:pPr>
      <w:r w:rsidRPr="00385668">
        <w:rPr>
          <w:rFonts w:ascii="Verdana" w:hAnsi="Verdana"/>
          <w:lang w:val="en-GB"/>
        </w:rPr>
        <w:t>Review</w:t>
      </w:r>
      <w:r>
        <w:rPr>
          <w:rFonts w:ascii="Verdana" w:hAnsi="Verdana"/>
          <w:lang w:val="en-GB"/>
        </w:rPr>
        <w:t>s are</w:t>
      </w:r>
      <w:r w:rsidRPr="00385668">
        <w:rPr>
          <w:rFonts w:ascii="Verdana" w:hAnsi="Verdana"/>
          <w:lang w:val="en-GB"/>
        </w:rPr>
        <w:t xml:space="preserve"> sent to </w:t>
      </w:r>
      <w:r>
        <w:rPr>
          <w:rFonts w:ascii="Verdana" w:hAnsi="Verdana"/>
          <w:lang w:val="en-GB"/>
        </w:rPr>
        <w:t xml:space="preserve">the </w:t>
      </w:r>
      <w:r w:rsidRPr="00385668">
        <w:rPr>
          <w:rFonts w:ascii="Verdana" w:hAnsi="Verdana"/>
          <w:lang w:val="en-GB"/>
        </w:rPr>
        <w:t>authors</w:t>
      </w:r>
      <w:r w:rsidRPr="00385668">
        <w:rPr>
          <w:rFonts w:ascii="Verdana" w:hAnsi="Verdana"/>
          <w:lang w:val="en-GB"/>
        </w:rPr>
        <w:tab/>
      </w:r>
      <w:r w:rsidRPr="00385668">
        <w:rPr>
          <w:rFonts w:ascii="Verdana" w:hAnsi="Verdana"/>
          <w:lang w:val="en-GB"/>
        </w:rPr>
        <w:tab/>
      </w:r>
      <w:r w:rsidRPr="00385668">
        <w:rPr>
          <w:rFonts w:ascii="Verdana" w:hAnsi="Verdana"/>
          <w:lang w:val="en-GB"/>
        </w:rPr>
        <w:tab/>
      </w:r>
      <w:r w:rsidRPr="00385668">
        <w:rPr>
          <w:rFonts w:ascii="Verdana" w:hAnsi="Verdana"/>
          <w:lang w:val="en-GB"/>
        </w:rPr>
        <w:tab/>
      </w:r>
      <w:r w:rsidRPr="00385668">
        <w:rPr>
          <w:rFonts w:ascii="Verdana" w:hAnsi="Verdana"/>
          <w:lang w:val="en-GB"/>
        </w:rPr>
        <w:tab/>
      </w:r>
      <w:r w:rsidRPr="00385668">
        <w:rPr>
          <w:rFonts w:ascii="Verdana" w:hAnsi="Verdana"/>
          <w:lang w:val="en-GB"/>
        </w:rPr>
        <w:tab/>
        <w:t>July 1, 2022</w:t>
      </w:r>
    </w:p>
    <w:p w14:paraId="6995C752" w14:textId="77777777" w:rsidR="00385668" w:rsidRPr="00385668" w:rsidRDefault="00385668" w:rsidP="00385668">
      <w:pPr>
        <w:rPr>
          <w:rFonts w:ascii="Verdana" w:hAnsi="Verdana"/>
          <w:lang w:val="en-GB"/>
        </w:rPr>
      </w:pPr>
      <w:r w:rsidRPr="00385668">
        <w:rPr>
          <w:rFonts w:ascii="Verdana" w:hAnsi="Verdana"/>
          <w:lang w:val="en-GB"/>
        </w:rPr>
        <w:t>Revision due from authors</w:t>
      </w:r>
      <w:r w:rsidRPr="00385668">
        <w:rPr>
          <w:rFonts w:ascii="Verdana" w:hAnsi="Verdana"/>
          <w:lang w:val="en-GB"/>
        </w:rPr>
        <w:tab/>
      </w:r>
      <w:r w:rsidRPr="00385668">
        <w:rPr>
          <w:rFonts w:ascii="Verdana" w:hAnsi="Verdana"/>
          <w:lang w:val="en-GB"/>
        </w:rPr>
        <w:tab/>
      </w:r>
      <w:r w:rsidRPr="00385668">
        <w:rPr>
          <w:rFonts w:ascii="Verdana" w:hAnsi="Verdana"/>
          <w:lang w:val="en-GB"/>
        </w:rPr>
        <w:tab/>
      </w:r>
      <w:r w:rsidRPr="00385668">
        <w:rPr>
          <w:rFonts w:ascii="Verdana" w:hAnsi="Verdana"/>
          <w:lang w:val="en-GB"/>
        </w:rPr>
        <w:tab/>
      </w:r>
      <w:r w:rsidRPr="00385668">
        <w:rPr>
          <w:rFonts w:ascii="Verdana" w:hAnsi="Verdana"/>
          <w:lang w:val="en-GB"/>
        </w:rPr>
        <w:tab/>
      </w:r>
      <w:r w:rsidRPr="00385668">
        <w:rPr>
          <w:rFonts w:ascii="Verdana" w:hAnsi="Verdana"/>
          <w:lang w:val="en-GB"/>
        </w:rPr>
        <w:tab/>
        <w:t>Aug 15, 2022</w:t>
      </w:r>
    </w:p>
    <w:p w14:paraId="320C8050" w14:textId="77777777" w:rsidR="00385668" w:rsidRPr="00385668" w:rsidRDefault="00385668" w:rsidP="00385668">
      <w:pPr>
        <w:rPr>
          <w:rFonts w:ascii="Verdana" w:hAnsi="Verdana"/>
          <w:lang w:val="en-GB"/>
        </w:rPr>
      </w:pPr>
      <w:r w:rsidRPr="00385668">
        <w:rPr>
          <w:rFonts w:ascii="Verdana" w:hAnsi="Verdana"/>
          <w:lang w:val="en-GB"/>
        </w:rPr>
        <w:t>Final acceptance/rejection notification to authors</w:t>
      </w:r>
      <w:r w:rsidRPr="00385668">
        <w:rPr>
          <w:rFonts w:ascii="Verdana" w:hAnsi="Verdana"/>
          <w:lang w:val="en-GB"/>
        </w:rPr>
        <w:tab/>
      </w:r>
      <w:r w:rsidRPr="00385668">
        <w:rPr>
          <w:rFonts w:ascii="Verdana" w:hAnsi="Verdana"/>
          <w:lang w:val="en-GB"/>
        </w:rPr>
        <w:tab/>
      </w:r>
      <w:r w:rsidRPr="00385668">
        <w:rPr>
          <w:rFonts w:ascii="Verdana" w:hAnsi="Verdana"/>
          <w:lang w:val="en-GB"/>
        </w:rPr>
        <w:tab/>
        <w:t>Sep 1, 2022</w:t>
      </w:r>
    </w:p>
    <w:p w14:paraId="274CE47B" w14:textId="77777777" w:rsidR="00385668" w:rsidRPr="00385668" w:rsidRDefault="00385668" w:rsidP="00385668">
      <w:pPr>
        <w:rPr>
          <w:rFonts w:ascii="Verdana" w:hAnsi="Verdana"/>
          <w:lang w:val="en-GB"/>
        </w:rPr>
      </w:pPr>
      <w:r w:rsidRPr="00385668">
        <w:rPr>
          <w:rFonts w:ascii="Verdana" w:hAnsi="Verdana"/>
          <w:lang w:val="en-GB"/>
        </w:rPr>
        <w:t>Final Deadline</w:t>
      </w:r>
      <w:r w:rsidRPr="00385668">
        <w:rPr>
          <w:rFonts w:ascii="Verdana" w:hAnsi="Verdana"/>
          <w:lang w:val="en-GB"/>
        </w:rPr>
        <w:tab/>
      </w:r>
      <w:r w:rsidRPr="00385668">
        <w:rPr>
          <w:rFonts w:ascii="Verdana" w:hAnsi="Verdana"/>
          <w:lang w:val="en-GB"/>
        </w:rPr>
        <w:tab/>
      </w:r>
      <w:r w:rsidRPr="00385668">
        <w:rPr>
          <w:rFonts w:ascii="Verdana" w:hAnsi="Verdana"/>
          <w:lang w:val="en-GB"/>
        </w:rPr>
        <w:tab/>
      </w:r>
      <w:r w:rsidRPr="00385668">
        <w:rPr>
          <w:rFonts w:ascii="Verdana" w:hAnsi="Verdana"/>
          <w:lang w:val="en-GB"/>
        </w:rPr>
        <w:tab/>
      </w:r>
      <w:r w:rsidRPr="00385668">
        <w:rPr>
          <w:rFonts w:ascii="Verdana" w:hAnsi="Verdana"/>
          <w:lang w:val="en-GB"/>
        </w:rPr>
        <w:tab/>
      </w:r>
      <w:r w:rsidRPr="00385668">
        <w:rPr>
          <w:rFonts w:ascii="Verdana" w:hAnsi="Verdana"/>
          <w:lang w:val="en-GB"/>
        </w:rPr>
        <w:tab/>
      </w:r>
      <w:r w:rsidRPr="00385668">
        <w:rPr>
          <w:rFonts w:ascii="Verdana" w:hAnsi="Verdana"/>
          <w:lang w:val="en-GB"/>
        </w:rPr>
        <w:tab/>
      </w:r>
      <w:r w:rsidRPr="00385668">
        <w:rPr>
          <w:rFonts w:ascii="Verdana" w:hAnsi="Verdana"/>
          <w:lang w:val="en-GB"/>
        </w:rPr>
        <w:tab/>
        <w:t>Oct 1, 2022</w:t>
      </w:r>
    </w:p>
    <w:p w14:paraId="40825644" w14:textId="65B2CA6B" w:rsidR="00AB6B24" w:rsidRPr="006D462C" w:rsidRDefault="00385668" w:rsidP="00385668">
      <w:pPr>
        <w:rPr>
          <w:rFonts w:ascii="Verdana" w:hAnsi="Verdana"/>
          <w:lang w:val="en-GB"/>
        </w:rPr>
      </w:pPr>
      <w:r w:rsidRPr="00385668">
        <w:rPr>
          <w:rFonts w:ascii="Verdana" w:hAnsi="Verdana"/>
          <w:lang w:val="en-GB"/>
        </w:rPr>
        <w:t>Publication</w:t>
      </w:r>
      <w:r w:rsidRPr="00385668">
        <w:rPr>
          <w:rFonts w:ascii="Verdana" w:hAnsi="Verdana"/>
          <w:lang w:val="en-GB"/>
        </w:rPr>
        <w:tab/>
      </w:r>
      <w:r w:rsidRPr="00385668">
        <w:rPr>
          <w:rFonts w:ascii="Verdana" w:hAnsi="Verdana"/>
          <w:lang w:val="en-GB"/>
        </w:rPr>
        <w:tab/>
      </w:r>
      <w:r w:rsidRPr="00385668">
        <w:rPr>
          <w:rFonts w:ascii="Verdana" w:hAnsi="Verdana"/>
          <w:lang w:val="en-GB"/>
        </w:rPr>
        <w:tab/>
      </w:r>
      <w:r w:rsidRPr="00385668">
        <w:rPr>
          <w:rFonts w:ascii="Verdana" w:hAnsi="Verdana"/>
          <w:lang w:val="en-GB"/>
        </w:rPr>
        <w:tab/>
      </w:r>
      <w:r w:rsidRPr="00385668">
        <w:rPr>
          <w:rFonts w:ascii="Verdana" w:hAnsi="Verdana"/>
          <w:lang w:val="en-GB"/>
        </w:rPr>
        <w:tab/>
      </w:r>
      <w:r w:rsidRPr="00385668">
        <w:rPr>
          <w:rFonts w:ascii="Verdana" w:hAnsi="Verdana"/>
          <w:lang w:val="en-GB"/>
        </w:rPr>
        <w:tab/>
      </w:r>
      <w:r w:rsidRPr="00385668">
        <w:rPr>
          <w:rFonts w:ascii="Verdana" w:hAnsi="Verdana"/>
          <w:lang w:val="en-GB"/>
        </w:rPr>
        <w:tab/>
      </w:r>
      <w:r w:rsidRPr="00385668">
        <w:rPr>
          <w:rFonts w:ascii="Verdana" w:hAnsi="Verdana"/>
          <w:lang w:val="en-GB"/>
        </w:rPr>
        <w:tab/>
      </w:r>
      <w:r>
        <w:rPr>
          <w:rFonts w:ascii="Verdana" w:hAnsi="Verdana"/>
          <w:lang w:val="en-GB"/>
        </w:rPr>
        <w:tab/>
      </w:r>
      <w:r w:rsidRPr="00385668">
        <w:rPr>
          <w:rFonts w:ascii="Verdana" w:hAnsi="Verdana"/>
          <w:lang w:val="en-GB"/>
        </w:rPr>
        <w:t>December 2022</w:t>
      </w:r>
    </w:p>
    <w:p w14:paraId="1AAD8B53" w14:textId="77777777" w:rsidR="00385668" w:rsidRDefault="00385668">
      <w:pPr>
        <w:rPr>
          <w:rFonts w:ascii="Verdana" w:hAnsi="Verdana"/>
          <w:b/>
          <w:bCs/>
          <w:lang w:val="en-GB"/>
        </w:rPr>
      </w:pPr>
    </w:p>
    <w:p w14:paraId="69201F09" w14:textId="212B717D" w:rsidR="00AB6B24" w:rsidRPr="006D462C" w:rsidRDefault="00AB6B24">
      <w:pPr>
        <w:rPr>
          <w:rFonts w:ascii="Verdana" w:hAnsi="Verdana"/>
          <w:b/>
          <w:bCs/>
          <w:lang w:val="en-GB"/>
        </w:rPr>
      </w:pPr>
      <w:r w:rsidRPr="006D462C">
        <w:rPr>
          <w:rFonts w:ascii="Verdana" w:hAnsi="Verdana"/>
          <w:b/>
          <w:bCs/>
          <w:lang w:val="en-GB"/>
        </w:rPr>
        <w:t>Submissions.</w:t>
      </w:r>
    </w:p>
    <w:p w14:paraId="54CB8873" w14:textId="77231F98" w:rsidR="00C70611" w:rsidRPr="00C70611" w:rsidRDefault="00C70611" w:rsidP="00C70611">
      <w:pPr>
        <w:rPr>
          <w:rFonts w:ascii="Verdana" w:hAnsi="Verdana"/>
        </w:rPr>
      </w:pPr>
      <w:r w:rsidRPr="00C70611">
        <w:rPr>
          <w:rFonts w:ascii="Verdana" w:hAnsi="Verdana"/>
        </w:rPr>
        <w:t>Erik S. Rasmussen (</w:t>
      </w:r>
      <w:hyperlink r:id="rId7" w:history="1">
        <w:r w:rsidRPr="00C70611">
          <w:rPr>
            <w:rStyle w:val="Hyperlink"/>
            <w:rFonts w:ascii="Verdana" w:hAnsi="Verdana"/>
          </w:rPr>
          <w:t>era@sam.sdu.dk</w:t>
        </w:r>
      </w:hyperlink>
      <w:r w:rsidRPr="00C70611">
        <w:rPr>
          <w:rFonts w:ascii="Verdana" w:hAnsi="Verdana"/>
        </w:rPr>
        <w:t xml:space="preserve">), </w:t>
      </w:r>
      <w:r>
        <w:rPr>
          <w:rFonts w:ascii="Verdana" w:hAnsi="Verdana"/>
        </w:rPr>
        <w:t>A</w:t>
      </w:r>
      <w:r w:rsidRPr="00C70611">
        <w:rPr>
          <w:rFonts w:ascii="Verdana" w:hAnsi="Verdana"/>
        </w:rPr>
        <w:t>ssociate Pro</w:t>
      </w:r>
      <w:r>
        <w:rPr>
          <w:rFonts w:ascii="Verdana" w:hAnsi="Verdana"/>
        </w:rPr>
        <w:t>fessor</w:t>
      </w:r>
    </w:p>
    <w:p w14:paraId="1F3E7441" w14:textId="77777777" w:rsidR="00C70611" w:rsidRPr="00C70611" w:rsidRDefault="00C70611" w:rsidP="00C70611">
      <w:pPr>
        <w:rPr>
          <w:rFonts w:ascii="Verdana" w:hAnsi="Verdana"/>
        </w:rPr>
      </w:pPr>
      <w:r w:rsidRPr="00C70611">
        <w:rPr>
          <w:rFonts w:ascii="Verdana" w:hAnsi="Verdana"/>
        </w:rPr>
        <w:t>University of Southern Denmark, D</w:t>
      </w:r>
      <w:r>
        <w:rPr>
          <w:rFonts w:ascii="Verdana" w:hAnsi="Verdana"/>
        </w:rPr>
        <w:t>epartment of Business and Management</w:t>
      </w:r>
    </w:p>
    <w:p w14:paraId="71A10BCA" w14:textId="4A4E48C8" w:rsidR="00AB6B24" w:rsidRPr="006D462C" w:rsidRDefault="00AB6B24">
      <w:pPr>
        <w:rPr>
          <w:rFonts w:ascii="Verdana" w:hAnsi="Verdana"/>
          <w:lang w:val="en-GB"/>
        </w:rPr>
      </w:pPr>
    </w:p>
    <w:p w14:paraId="384AF8FF" w14:textId="25CE72F6" w:rsidR="00AB6B24" w:rsidRPr="006D462C" w:rsidRDefault="00AB6B24">
      <w:pPr>
        <w:rPr>
          <w:rFonts w:ascii="Verdana" w:hAnsi="Verdana"/>
          <w:b/>
          <w:bCs/>
          <w:lang w:val="en-GB"/>
        </w:rPr>
      </w:pPr>
      <w:r w:rsidRPr="006D462C">
        <w:rPr>
          <w:rFonts w:ascii="Verdana" w:hAnsi="Verdana"/>
          <w:b/>
          <w:bCs/>
          <w:lang w:val="en-GB"/>
        </w:rPr>
        <w:t>Publisher:</w:t>
      </w:r>
    </w:p>
    <w:p w14:paraId="7C1D0F12" w14:textId="3C11644D" w:rsidR="00AB6B24" w:rsidRPr="006D462C" w:rsidRDefault="00AB6B24">
      <w:pPr>
        <w:rPr>
          <w:rFonts w:ascii="Verdana" w:hAnsi="Verdana"/>
          <w:lang w:val="en-GB"/>
        </w:rPr>
      </w:pPr>
      <w:r w:rsidRPr="006D462C">
        <w:rPr>
          <w:rFonts w:ascii="Verdana" w:hAnsi="Verdana"/>
          <w:lang w:val="en-GB"/>
        </w:rPr>
        <w:t>Edward Elgar Publishing Ltd</w:t>
      </w:r>
      <w:r w:rsidR="006D462C" w:rsidRPr="006D462C">
        <w:rPr>
          <w:rFonts w:ascii="Verdana" w:hAnsi="Verdana"/>
          <w:lang w:val="en-GB"/>
        </w:rPr>
        <w:t xml:space="preserve">: </w:t>
      </w:r>
      <w:hyperlink r:id="rId8" w:history="1">
        <w:r w:rsidR="006D462C" w:rsidRPr="006D462C">
          <w:rPr>
            <w:rStyle w:val="Hyperlink"/>
            <w:rFonts w:ascii="Verdana" w:hAnsi="Verdana"/>
            <w:lang w:val="en-GB"/>
          </w:rPr>
          <w:t>www.e-elgar.co.uk</w:t>
        </w:r>
      </w:hyperlink>
      <w:r w:rsidR="006D462C" w:rsidRPr="006D462C">
        <w:rPr>
          <w:rFonts w:ascii="Verdana" w:hAnsi="Verdana"/>
          <w:lang w:val="en-GB"/>
        </w:rPr>
        <w:t xml:space="preserve"> </w:t>
      </w:r>
    </w:p>
    <w:p w14:paraId="22202F37" w14:textId="77777777" w:rsidR="007D3AC7" w:rsidRDefault="007D3AC7">
      <w:pPr>
        <w:rPr>
          <w:rFonts w:ascii="Verdana" w:hAnsi="Verdana"/>
          <w:lang w:val="en-GB"/>
        </w:rPr>
      </w:pPr>
    </w:p>
    <w:p w14:paraId="09DA73D5" w14:textId="0DAF88CF" w:rsidR="007D3AC7" w:rsidRDefault="00AB6B24">
      <w:pPr>
        <w:rPr>
          <w:rFonts w:ascii="Verdana" w:hAnsi="Verdana"/>
          <w:lang w:val="en-GB"/>
        </w:rPr>
      </w:pPr>
      <w:r w:rsidRPr="006D462C">
        <w:rPr>
          <w:rFonts w:ascii="Verdana" w:hAnsi="Verdana"/>
          <w:lang w:val="en-GB"/>
        </w:rPr>
        <w:t xml:space="preserve">Elgar Cases in Entrepreneurship offer an instrumental resource to fulfil the needs of instructors in entrepreneurship. Spanning numerous discrete fields, Elgar Cases cover state-of-the-art developments in real-world entrepreneurial endeavours, providing expert analysis with an international focus. Casebooks are edited by leading instructors, who bring together experienced and knowledgeable case writers to illustrate and analyse contemporary entrepreneurial scenarios. </w:t>
      </w:r>
    </w:p>
    <w:p w14:paraId="67CCD08D" w14:textId="77777777" w:rsidR="007D3AC7" w:rsidRDefault="007D3AC7">
      <w:pPr>
        <w:rPr>
          <w:rFonts w:ascii="Verdana" w:hAnsi="Verdana"/>
          <w:lang w:val="en-GB"/>
        </w:rPr>
      </w:pPr>
    </w:p>
    <w:p w14:paraId="69FCB478" w14:textId="77777777" w:rsidR="007D3AC7" w:rsidRDefault="00AB6B24">
      <w:pPr>
        <w:rPr>
          <w:rFonts w:ascii="Verdana" w:hAnsi="Verdana"/>
          <w:lang w:val="en-GB"/>
        </w:rPr>
      </w:pPr>
      <w:r w:rsidRPr="006D462C">
        <w:rPr>
          <w:rFonts w:ascii="Verdana" w:hAnsi="Verdana"/>
          <w:lang w:val="en-GB"/>
        </w:rPr>
        <w:t xml:space="preserve">Each case offers a strong foundation for constructive discussion and includes learning objectives and summary questions to guide classroom discussion. </w:t>
      </w:r>
    </w:p>
    <w:p w14:paraId="2177D83E" w14:textId="77777777" w:rsidR="007D3AC7" w:rsidRDefault="007D3AC7">
      <w:pPr>
        <w:rPr>
          <w:rFonts w:ascii="Verdana" w:hAnsi="Verdana"/>
          <w:lang w:val="en-GB"/>
        </w:rPr>
      </w:pPr>
    </w:p>
    <w:p w14:paraId="5B32A6F2" w14:textId="1EA455AF" w:rsidR="00AB6B24" w:rsidRPr="006D462C" w:rsidRDefault="00AB6B24">
      <w:pPr>
        <w:rPr>
          <w:rFonts w:ascii="Verdana" w:hAnsi="Verdana"/>
          <w:lang w:val="en-GB"/>
        </w:rPr>
      </w:pPr>
      <w:r w:rsidRPr="006D462C">
        <w:rPr>
          <w:rFonts w:ascii="Verdana" w:hAnsi="Verdana"/>
          <w:lang w:val="en-GB"/>
        </w:rPr>
        <w:t>Teaching notes for each case provide opportunities for instructors to further develop understanding and promote class engagement. An invaluable boon to course leaders and students alike, Elgar Cases in Entrepreneurship combine practicality, student engagement</w:t>
      </w:r>
      <w:r w:rsidR="00500EC3">
        <w:rPr>
          <w:rFonts w:ascii="Verdana" w:hAnsi="Verdana"/>
          <w:lang w:val="en-GB"/>
        </w:rPr>
        <w:t>,</w:t>
      </w:r>
      <w:r w:rsidRPr="006D462C">
        <w:rPr>
          <w:rFonts w:ascii="Verdana" w:hAnsi="Verdana"/>
          <w:lang w:val="en-GB"/>
        </w:rPr>
        <w:t xml:space="preserve"> and international expertise to bring entrepreneurship alive!</w:t>
      </w:r>
    </w:p>
    <w:sectPr w:rsidR="00AB6B24" w:rsidRPr="006D462C" w:rsidSect="00AF7F97">
      <w:pgSz w:w="11906" w:h="16838"/>
      <w:pgMar w:top="1077" w:right="907" w:bottom="1440" w:left="907"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672CB"/>
    <w:multiLevelType w:val="hybridMultilevel"/>
    <w:tmpl w:val="45E0FBAA"/>
    <w:lvl w:ilvl="0" w:tplc="45B48ED8">
      <w:start w:val="1"/>
      <w:numFmt w:val="upperRoman"/>
      <w:lvlText w:val="%1."/>
      <w:lvlJc w:val="left"/>
      <w:pPr>
        <w:ind w:left="1080" w:hanging="720"/>
      </w:pPr>
      <w:rPr>
        <w:rFonts w:hint="default"/>
      </w:rPr>
    </w:lvl>
    <w:lvl w:ilvl="1" w:tplc="3D7628F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0B0E07"/>
    <w:multiLevelType w:val="hybridMultilevel"/>
    <w:tmpl w:val="AC42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924BD4"/>
    <w:multiLevelType w:val="hybridMultilevel"/>
    <w:tmpl w:val="B5C03A20"/>
    <w:lvl w:ilvl="0" w:tplc="04060015">
      <w:start w:val="1"/>
      <w:numFmt w:val="upperLetter"/>
      <w:lvlText w:val="%1."/>
      <w:lvlJc w:val="left"/>
      <w:pPr>
        <w:ind w:left="720" w:hanging="360"/>
      </w:pPr>
    </w:lvl>
    <w:lvl w:ilvl="1" w:tplc="4064AB0C">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20154A"/>
    <w:multiLevelType w:val="hybridMultilevel"/>
    <w:tmpl w:val="78E090F8"/>
    <w:lvl w:ilvl="0" w:tplc="04060013">
      <w:start w:val="1"/>
      <w:numFmt w:val="upperRoman"/>
      <w:lvlText w:val="%1."/>
      <w:lvlJc w:val="right"/>
      <w:pPr>
        <w:ind w:left="720" w:hanging="360"/>
      </w:pPr>
    </w:lvl>
    <w:lvl w:ilvl="1" w:tplc="04090019">
      <w:start w:val="1"/>
      <w:numFmt w:val="lowerLetter"/>
      <w:lvlText w:val="%2."/>
      <w:lvlJc w:val="left"/>
      <w:pPr>
        <w:ind w:left="1440" w:hanging="360"/>
      </w:pPr>
    </w:lvl>
    <w:lvl w:ilvl="2" w:tplc="18222A76">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SyMLEwtDQxNDQ1MLVQ0lEKTi0uzszPAykwrgUAGZOPGiwAAAA="/>
  </w:docVars>
  <w:rsids>
    <w:rsidRoot w:val="00EB74CB"/>
    <w:rsid w:val="00085298"/>
    <w:rsid w:val="002E01B3"/>
    <w:rsid w:val="00385668"/>
    <w:rsid w:val="004A52FD"/>
    <w:rsid w:val="00500EC3"/>
    <w:rsid w:val="00503801"/>
    <w:rsid w:val="006D462C"/>
    <w:rsid w:val="006E3E05"/>
    <w:rsid w:val="007D3AC7"/>
    <w:rsid w:val="00825452"/>
    <w:rsid w:val="009B363E"/>
    <w:rsid w:val="00AB6B24"/>
    <w:rsid w:val="00AF7F97"/>
    <w:rsid w:val="00C013B7"/>
    <w:rsid w:val="00C70611"/>
    <w:rsid w:val="00D73FA9"/>
    <w:rsid w:val="00EB74CB"/>
    <w:rsid w:val="00F42178"/>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B63D"/>
  <w15:chartTrackingRefBased/>
  <w15:docId w15:val="{72894E64-5A6D-4801-9D81-4C3C05EB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74C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4C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D462C"/>
    <w:rPr>
      <w:color w:val="0563C1" w:themeColor="hyperlink"/>
      <w:u w:val="single"/>
    </w:rPr>
  </w:style>
  <w:style w:type="character" w:styleId="UnresolvedMention">
    <w:name w:val="Unresolved Mention"/>
    <w:basedOn w:val="DefaultParagraphFont"/>
    <w:uiPriority w:val="99"/>
    <w:semiHidden/>
    <w:unhideWhenUsed/>
    <w:rsid w:val="006D462C"/>
    <w:rPr>
      <w:color w:val="605E5C"/>
      <w:shd w:val="clear" w:color="auto" w:fill="E1DFDD"/>
    </w:rPr>
  </w:style>
  <w:style w:type="character" w:styleId="FollowedHyperlink">
    <w:name w:val="FollowedHyperlink"/>
    <w:basedOn w:val="DefaultParagraphFont"/>
    <w:uiPriority w:val="99"/>
    <w:semiHidden/>
    <w:unhideWhenUsed/>
    <w:rsid w:val="006D462C"/>
    <w:rPr>
      <w:color w:val="954F72" w:themeColor="followedHyperlink"/>
      <w:u w:val="single"/>
    </w:rPr>
  </w:style>
  <w:style w:type="paragraph" w:styleId="ListParagraph">
    <w:name w:val="List Paragraph"/>
    <w:basedOn w:val="Normal"/>
    <w:uiPriority w:val="34"/>
    <w:qFormat/>
    <w:rsid w:val="006D4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lgar.co.uk" TargetMode="External"/><Relationship Id="rId3" Type="http://schemas.openxmlformats.org/officeDocument/2006/relationships/styles" Target="styles.xml"/><Relationship Id="rId7" Type="http://schemas.openxmlformats.org/officeDocument/2006/relationships/hyperlink" Target="mailto:era@sam.sdu.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ra@sam.sdu.d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CBD7D-EEA5-4E12-B950-94CBE3A7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Rasmussen</dc:creator>
  <cp:keywords/>
  <dc:description/>
  <cp:lastModifiedBy>Martina Musteen</cp:lastModifiedBy>
  <cp:revision>2</cp:revision>
  <dcterms:created xsi:type="dcterms:W3CDTF">2021-12-02T17:36:00Z</dcterms:created>
  <dcterms:modified xsi:type="dcterms:W3CDTF">2021-12-02T17:36:00Z</dcterms:modified>
</cp:coreProperties>
</file>