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0AE" w:rsidRDefault="006C70AE" w:rsidP="00C27D1D">
      <w:pPr>
        <w:rPr>
          <w:b/>
          <w:sz w:val="32"/>
          <w:szCs w:val="32"/>
        </w:rPr>
      </w:pPr>
      <w:bookmarkStart w:id="0" w:name="_GoBack"/>
      <w:bookmarkEnd w:id="0"/>
      <w:r>
        <w:rPr>
          <w:noProof/>
          <w:lang w:val="en-CA" w:eastAsia="en-CA"/>
        </w:rPr>
        <w:drawing>
          <wp:inline distT="0" distB="0" distL="0" distR="0">
            <wp:extent cx="5400040" cy="685849"/>
            <wp:effectExtent l="19050" t="19050" r="10160" b="19050"/>
            <wp:docPr id="1" name="Imatg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685849"/>
                    </a:xfrm>
                    <a:prstGeom prst="rect">
                      <a:avLst/>
                    </a:prstGeom>
                    <a:noFill/>
                    <a:ln>
                      <a:solidFill>
                        <a:schemeClr val="accent1"/>
                      </a:solidFill>
                    </a:ln>
                  </pic:spPr>
                </pic:pic>
              </a:graphicData>
            </a:graphic>
          </wp:inline>
        </w:drawing>
      </w:r>
    </w:p>
    <w:p w:rsidR="006C70AE" w:rsidRDefault="006C70AE" w:rsidP="00C27D1D">
      <w:pPr>
        <w:rPr>
          <w:rFonts w:eastAsia="Calibri"/>
        </w:rPr>
      </w:pPr>
    </w:p>
    <w:p w:rsidR="00BC4BCF" w:rsidRPr="006C70AE" w:rsidRDefault="00BC4BCF" w:rsidP="00C27D1D">
      <w:pPr>
        <w:rPr>
          <w:rFonts w:eastAsia="Calibri"/>
        </w:rPr>
      </w:pPr>
    </w:p>
    <w:p w:rsidR="00C27D1D" w:rsidRPr="007C6D60" w:rsidRDefault="007A6D23" w:rsidP="00C27D1D">
      <w:pPr>
        <w:rPr>
          <w:rFonts w:eastAsia="Calibri"/>
          <w:sz w:val="32"/>
          <w:szCs w:val="32"/>
        </w:rPr>
      </w:pPr>
      <w:r>
        <w:rPr>
          <w:b/>
          <w:sz w:val="32"/>
          <w:szCs w:val="32"/>
        </w:rPr>
        <w:t xml:space="preserve">Research on </w:t>
      </w:r>
      <w:r w:rsidR="009F7DF4">
        <w:rPr>
          <w:b/>
          <w:sz w:val="32"/>
          <w:szCs w:val="32"/>
        </w:rPr>
        <w:t>International Entrepreneurship</w:t>
      </w:r>
    </w:p>
    <w:p w:rsidR="00C27D1D" w:rsidRDefault="00C27D1D" w:rsidP="00C27D1D">
      <w:pPr>
        <w:rPr>
          <w:rFonts w:eastAsia="Calibri"/>
        </w:rPr>
      </w:pPr>
    </w:p>
    <w:p w:rsidR="00FD40F7" w:rsidRPr="00FD40F7" w:rsidRDefault="00FD40F7" w:rsidP="00FD40F7">
      <w:pPr>
        <w:rPr>
          <w:rFonts w:eastAsia="Calibri"/>
          <w:lang w:val="en-US"/>
        </w:rPr>
      </w:pPr>
      <w:r>
        <w:rPr>
          <w:rFonts w:eastAsia="Calibri"/>
          <w:lang w:val="en-US"/>
        </w:rPr>
        <w:t xml:space="preserve">Dr. </w:t>
      </w:r>
      <w:r w:rsidR="00D3584E">
        <w:rPr>
          <w:rFonts w:eastAsia="Calibri"/>
          <w:lang w:val="en-US"/>
        </w:rPr>
        <w:t xml:space="preserve">Alex Rialp, Dept. of Business, </w:t>
      </w:r>
      <w:hyperlink r:id="rId9" w:history="1">
        <w:r w:rsidR="00D3584E" w:rsidRPr="003D2353">
          <w:rPr>
            <w:rStyle w:val="Hyperlink"/>
            <w:rFonts w:eastAsia="Calibri"/>
            <w:lang w:val="en-US"/>
          </w:rPr>
          <w:t>alex.rialp@uab.cat</w:t>
        </w:r>
      </w:hyperlink>
      <w:r w:rsidR="00D3584E">
        <w:rPr>
          <w:rFonts w:eastAsia="Calibri"/>
          <w:lang w:val="en-US"/>
        </w:rPr>
        <w:t xml:space="preserve"> </w:t>
      </w:r>
    </w:p>
    <w:p w:rsidR="00FD40F7" w:rsidRPr="00FD40F7" w:rsidRDefault="00FD40F7" w:rsidP="00FD40F7">
      <w:pPr>
        <w:rPr>
          <w:rFonts w:eastAsia="Calibri"/>
          <w:lang w:val="en-US"/>
        </w:rPr>
      </w:pPr>
    </w:p>
    <w:p w:rsidR="007C6D60" w:rsidRDefault="007C6D60" w:rsidP="00C27D1D">
      <w:pPr>
        <w:rPr>
          <w:rFonts w:eastAsia="Calibri"/>
        </w:rPr>
      </w:pPr>
    </w:p>
    <w:p w:rsidR="00C27D1D" w:rsidRPr="007C6D60" w:rsidRDefault="0079567E" w:rsidP="00C27D1D">
      <w:pPr>
        <w:outlineLvl w:val="0"/>
        <w:rPr>
          <w:b/>
          <w:szCs w:val="20"/>
        </w:rPr>
      </w:pPr>
      <w:r>
        <w:rPr>
          <w:b/>
          <w:szCs w:val="20"/>
        </w:rPr>
        <w:t>1. OBJECTIVE</w:t>
      </w:r>
      <w:r w:rsidR="00EA3FB2">
        <w:rPr>
          <w:b/>
          <w:szCs w:val="20"/>
        </w:rPr>
        <w:t>S</w:t>
      </w:r>
    </w:p>
    <w:p w:rsidR="00C27D1D" w:rsidRPr="007C6D60" w:rsidRDefault="00C27D1D" w:rsidP="00C27D1D">
      <w:pPr>
        <w:ind w:left="360"/>
        <w:rPr>
          <w:szCs w:val="20"/>
        </w:rPr>
      </w:pPr>
    </w:p>
    <w:p w:rsidR="00925175" w:rsidRPr="000B2AE9" w:rsidRDefault="00C27D1D" w:rsidP="00C27D1D">
      <w:pPr>
        <w:rPr>
          <w:szCs w:val="20"/>
        </w:rPr>
      </w:pPr>
      <w:r w:rsidRPr="000B2AE9">
        <w:rPr>
          <w:szCs w:val="20"/>
        </w:rPr>
        <w:t xml:space="preserve">This course is designed to expose students to a broad foundation in </w:t>
      </w:r>
      <w:r w:rsidR="007A6D23">
        <w:rPr>
          <w:szCs w:val="20"/>
        </w:rPr>
        <w:t xml:space="preserve">past and current </w:t>
      </w:r>
      <w:r w:rsidRPr="000B2AE9">
        <w:rPr>
          <w:szCs w:val="20"/>
        </w:rPr>
        <w:t xml:space="preserve">research on </w:t>
      </w:r>
      <w:r w:rsidR="00982E36" w:rsidRPr="000B2AE9">
        <w:rPr>
          <w:szCs w:val="20"/>
        </w:rPr>
        <w:t>international entrepreneurship</w:t>
      </w:r>
      <w:r w:rsidR="007A6D23">
        <w:rPr>
          <w:szCs w:val="20"/>
        </w:rPr>
        <w:t xml:space="preserve"> (IE)</w:t>
      </w:r>
      <w:r w:rsidR="00F00BFB">
        <w:rPr>
          <w:szCs w:val="20"/>
        </w:rPr>
        <w:t xml:space="preserve"> which is at the intersection of International Business and Entrepreneurship</w:t>
      </w:r>
      <w:r w:rsidRPr="000B2AE9">
        <w:rPr>
          <w:szCs w:val="20"/>
        </w:rPr>
        <w:t xml:space="preserve">. Students should be </w:t>
      </w:r>
      <w:r w:rsidR="00982E36" w:rsidRPr="000B2AE9">
        <w:rPr>
          <w:szCs w:val="20"/>
        </w:rPr>
        <w:t xml:space="preserve">getting </w:t>
      </w:r>
      <w:r w:rsidRPr="000B2AE9">
        <w:rPr>
          <w:szCs w:val="20"/>
        </w:rPr>
        <w:t xml:space="preserve">familiarised with the </w:t>
      </w:r>
      <w:r w:rsidR="007A6D23">
        <w:rPr>
          <w:szCs w:val="20"/>
        </w:rPr>
        <w:t xml:space="preserve">international </w:t>
      </w:r>
      <w:r w:rsidRPr="000B2AE9">
        <w:rPr>
          <w:szCs w:val="20"/>
        </w:rPr>
        <w:t xml:space="preserve">entrepreneurship </w:t>
      </w:r>
      <w:r w:rsidR="00F00BFB">
        <w:rPr>
          <w:szCs w:val="20"/>
        </w:rPr>
        <w:t xml:space="preserve">within the new ventures and </w:t>
      </w:r>
      <w:r w:rsidRPr="000B2AE9">
        <w:rPr>
          <w:szCs w:val="20"/>
        </w:rPr>
        <w:t xml:space="preserve">SME management field as well as with </w:t>
      </w:r>
      <w:r w:rsidR="00CE6A6C" w:rsidRPr="000B2AE9">
        <w:rPr>
          <w:szCs w:val="20"/>
        </w:rPr>
        <w:t xml:space="preserve">usual </w:t>
      </w:r>
      <w:r w:rsidRPr="000B2AE9">
        <w:rPr>
          <w:szCs w:val="20"/>
        </w:rPr>
        <w:t xml:space="preserve">research methods and techniques in </w:t>
      </w:r>
      <w:r w:rsidR="007A6D23">
        <w:rPr>
          <w:szCs w:val="20"/>
        </w:rPr>
        <w:t xml:space="preserve">applied </w:t>
      </w:r>
      <w:r w:rsidR="00925175" w:rsidRPr="000B2AE9">
        <w:rPr>
          <w:szCs w:val="20"/>
        </w:rPr>
        <w:t>economics and business.</w:t>
      </w:r>
    </w:p>
    <w:p w:rsidR="00C27D1D" w:rsidRPr="000B2AE9" w:rsidRDefault="00C27D1D" w:rsidP="00C27D1D">
      <w:pPr>
        <w:rPr>
          <w:szCs w:val="20"/>
        </w:rPr>
      </w:pPr>
    </w:p>
    <w:p w:rsidR="00C27D1D" w:rsidRPr="000B2AE9" w:rsidRDefault="00C27D1D" w:rsidP="00C27D1D">
      <w:pPr>
        <w:rPr>
          <w:szCs w:val="20"/>
        </w:rPr>
      </w:pPr>
      <w:r w:rsidRPr="000B2AE9">
        <w:rPr>
          <w:szCs w:val="20"/>
        </w:rPr>
        <w:t>The main objective of this course is to provide students with a solid conceptual</w:t>
      </w:r>
      <w:r w:rsidR="00F00BFB">
        <w:rPr>
          <w:szCs w:val="20"/>
        </w:rPr>
        <w:t>, methodological,</w:t>
      </w:r>
      <w:r w:rsidRPr="000B2AE9">
        <w:rPr>
          <w:szCs w:val="20"/>
        </w:rPr>
        <w:t xml:space="preserve"> and empirical understanding of international</w:t>
      </w:r>
      <w:r w:rsidR="00982E36" w:rsidRPr="000B2AE9">
        <w:rPr>
          <w:szCs w:val="20"/>
        </w:rPr>
        <w:t xml:space="preserve"> entrepreneurship</w:t>
      </w:r>
      <w:r w:rsidRPr="000B2AE9">
        <w:rPr>
          <w:szCs w:val="20"/>
        </w:rPr>
        <w:t>. Hence, this course is aimed at helping students develop a critical appreciation for th</w:t>
      </w:r>
      <w:r w:rsidR="007A6D23">
        <w:rPr>
          <w:szCs w:val="20"/>
        </w:rPr>
        <w:t>is</w:t>
      </w:r>
      <w:r w:rsidRPr="000B2AE9">
        <w:rPr>
          <w:szCs w:val="20"/>
        </w:rPr>
        <w:t xml:space="preserve"> phenomenon, theoretical frameworks, </w:t>
      </w:r>
      <w:r w:rsidR="00F00BFB">
        <w:rPr>
          <w:szCs w:val="20"/>
        </w:rPr>
        <w:t xml:space="preserve">key </w:t>
      </w:r>
      <w:r w:rsidRPr="000B2AE9">
        <w:rPr>
          <w:szCs w:val="20"/>
        </w:rPr>
        <w:t>methodologies, and current questions that animate the field.</w:t>
      </w:r>
      <w:r w:rsidR="002F7F83" w:rsidRPr="000B2AE9">
        <w:rPr>
          <w:szCs w:val="20"/>
        </w:rPr>
        <w:t xml:space="preserve"> </w:t>
      </w:r>
    </w:p>
    <w:p w:rsidR="00C27D1D" w:rsidRPr="000B2AE9" w:rsidRDefault="00C27D1D" w:rsidP="00C27D1D">
      <w:pPr>
        <w:rPr>
          <w:szCs w:val="20"/>
        </w:rPr>
      </w:pPr>
    </w:p>
    <w:p w:rsidR="00C27D1D" w:rsidRDefault="00C27D1D" w:rsidP="00C27D1D">
      <w:pPr>
        <w:rPr>
          <w:szCs w:val="20"/>
        </w:rPr>
      </w:pPr>
      <w:r w:rsidRPr="000B2AE9">
        <w:rPr>
          <w:szCs w:val="20"/>
        </w:rPr>
        <w:t xml:space="preserve">The course covers </w:t>
      </w:r>
      <w:r w:rsidR="00F00BFB">
        <w:rPr>
          <w:szCs w:val="20"/>
        </w:rPr>
        <w:t xml:space="preserve">some </w:t>
      </w:r>
      <w:r w:rsidRPr="000B2AE9">
        <w:rPr>
          <w:szCs w:val="20"/>
        </w:rPr>
        <w:t xml:space="preserve">key </w:t>
      </w:r>
      <w:r w:rsidR="007A6D23">
        <w:rPr>
          <w:szCs w:val="20"/>
        </w:rPr>
        <w:t xml:space="preserve">research </w:t>
      </w:r>
      <w:r w:rsidRPr="000B2AE9">
        <w:rPr>
          <w:szCs w:val="20"/>
        </w:rPr>
        <w:t>questions such as:</w:t>
      </w:r>
    </w:p>
    <w:p w:rsidR="00C27D1D" w:rsidRPr="000B2AE9" w:rsidRDefault="00C27D1D" w:rsidP="00C27D1D">
      <w:pPr>
        <w:pStyle w:val="ListParagraph"/>
        <w:numPr>
          <w:ilvl w:val="0"/>
          <w:numId w:val="9"/>
        </w:numPr>
        <w:rPr>
          <w:szCs w:val="20"/>
        </w:rPr>
      </w:pPr>
      <w:r w:rsidRPr="000B2AE9">
        <w:rPr>
          <w:szCs w:val="20"/>
        </w:rPr>
        <w:t xml:space="preserve">What do we mean by </w:t>
      </w:r>
      <w:r w:rsidR="00982E36" w:rsidRPr="000B2AE9">
        <w:rPr>
          <w:szCs w:val="20"/>
        </w:rPr>
        <w:t xml:space="preserve">early </w:t>
      </w:r>
      <w:r w:rsidR="007A6D23">
        <w:rPr>
          <w:szCs w:val="20"/>
        </w:rPr>
        <w:t xml:space="preserve">and/or fast </w:t>
      </w:r>
      <w:r w:rsidRPr="000B2AE9">
        <w:rPr>
          <w:szCs w:val="20"/>
        </w:rPr>
        <w:t>internationalisation? How can we measure these concepts?</w:t>
      </w:r>
    </w:p>
    <w:p w:rsidR="00C27D1D" w:rsidRPr="000B2AE9" w:rsidRDefault="00C27D1D" w:rsidP="00C27D1D">
      <w:pPr>
        <w:pStyle w:val="ListParagraph"/>
        <w:numPr>
          <w:ilvl w:val="0"/>
          <w:numId w:val="9"/>
        </w:numPr>
        <w:rPr>
          <w:szCs w:val="20"/>
        </w:rPr>
      </w:pPr>
      <w:r w:rsidRPr="000B2AE9">
        <w:rPr>
          <w:szCs w:val="20"/>
        </w:rPr>
        <w:t xml:space="preserve">Why do some </w:t>
      </w:r>
      <w:r w:rsidR="00982E36" w:rsidRPr="000B2AE9">
        <w:rPr>
          <w:szCs w:val="20"/>
        </w:rPr>
        <w:t xml:space="preserve">new </w:t>
      </w:r>
      <w:r w:rsidRPr="000B2AE9">
        <w:rPr>
          <w:szCs w:val="20"/>
        </w:rPr>
        <w:t xml:space="preserve">businesses </w:t>
      </w:r>
      <w:r w:rsidR="00F00BFB">
        <w:rPr>
          <w:szCs w:val="20"/>
        </w:rPr>
        <w:t xml:space="preserve">or established SMEs </w:t>
      </w:r>
      <w:r w:rsidRPr="000B2AE9">
        <w:rPr>
          <w:szCs w:val="20"/>
        </w:rPr>
        <w:t xml:space="preserve">grow </w:t>
      </w:r>
      <w:r w:rsidR="007A6D23">
        <w:rPr>
          <w:szCs w:val="20"/>
        </w:rPr>
        <w:t xml:space="preserve">internationally </w:t>
      </w:r>
      <w:r w:rsidRPr="000B2AE9">
        <w:rPr>
          <w:szCs w:val="20"/>
        </w:rPr>
        <w:t>faster than others?</w:t>
      </w:r>
    </w:p>
    <w:p w:rsidR="00C27D1D" w:rsidRPr="000B2AE9" w:rsidRDefault="00C27D1D" w:rsidP="00C27D1D">
      <w:pPr>
        <w:pStyle w:val="ListParagraph"/>
        <w:numPr>
          <w:ilvl w:val="0"/>
          <w:numId w:val="9"/>
        </w:numPr>
        <w:rPr>
          <w:szCs w:val="20"/>
        </w:rPr>
      </w:pPr>
      <w:r w:rsidRPr="000B2AE9">
        <w:rPr>
          <w:szCs w:val="20"/>
        </w:rPr>
        <w:t>What role do individual, organisational</w:t>
      </w:r>
      <w:r w:rsidR="007A6D23">
        <w:rPr>
          <w:szCs w:val="20"/>
        </w:rPr>
        <w:t>,</w:t>
      </w:r>
      <w:r w:rsidRPr="000B2AE9">
        <w:rPr>
          <w:szCs w:val="20"/>
        </w:rPr>
        <w:t xml:space="preserve"> </w:t>
      </w:r>
      <w:r w:rsidR="00473F2F">
        <w:rPr>
          <w:szCs w:val="20"/>
        </w:rPr>
        <w:t xml:space="preserve">network, </w:t>
      </w:r>
      <w:r w:rsidRPr="000B2AE9">
        <w:rPr>
          <w:szCs w:val="20"/>
        </w:rPr>
        <w:t xml:space="preserve">and environmental factors play in explaining </w:t>
      </w:r>
      <w:r w:rsidR="00982E36" w:rsidRPr="000B2AE9">
        <w:rPr>
          <w:szCs w:val="20"/>
        </w:rPr>
        <w:t>international entrepreneurship</w:t>
      </w:r>
      <w:r w:rsidRPr="000B2AE9">
        <w:rPr>
          <w:szCs w:val="20"/>
        </w:rPr>
        <w:t>?</w:t>
      </w:r>
    </w:p>
    <w:p w:rsidR="00FE32A3" w:rsidRPr="000B2AE9" w:rsidRDefault="00356EE4" w:rsidP="00FE32A3">
      <w:pPr>
        <w:pStyle w:val="ListParagraph"/>
        <w:numPr>
          <w:ilvl w:val="0"/>
          <w:numId w:val="9"/>
        </w:numPr>
        <w:rPr>
          <w:szCs w:val="20"/>
        </w:rPr>
      </w:pPr>
      <w:r w:rsidRPr="00356EE4">
        <w:rPr>
          <w:szCs w:val="20"/>
        </w:rPr>
        <w:t xml:space="preserve">How </w:t>
      </w:r>
      <w:r w:rsidR="007A6D23">
        <w:rPr>
          <w:szCs w:val="20"/>
        </w:rPr>
        <w:t xml:space="preserve">are </w:t>
      </w:r>
      <w:r w:rsidR="00F00BFB">
        <w:rPr>
          <w:szCs w:val="20"/>
        </w:rPr>
        <w:t xml:space="preserve">characterized </w:t>
      </w:r>
      <w:r w:rsidR="007A6D23">
        <w:rPr>
          <w:szCs w:val="20"/>
        </w:rPr>
        <w:t xml:space="preserve">and how do international entrepreneurial ventures (international </w:t>
      </w:r>
      <w:r w:rsidRPr="00356EE4">
        <w:rPr>
          <w:szCs w:val="20"/>
        </w:rPr>
        <w:t>new</w:t>
      </w:r>
      <w:r w:rsidR="00F00BFB">
        <w:rPr>
          <w:szCs w:val="20"/>
        </w:rPr>
        <w:t xml:space="preserve"> ventures, born global firms, etc.)</w:t>
      </w:r>
      <w:r w:rsidRPr="00356EE4">
        <w:rPr>
          <w:szCs w:val="20"/>
        </w:rPr>
        <w:t xml:space="preserve"> </w:t>
      </w:r>
      <w:r w:rsidR="007A6D23">
        <w:rPr>
          <w:szCs w:val="20"/>
        </w:rPr>
        <w:t>operate abroad</w:t>
      </w:r>
      <w:r w:rsidR="00FE32A3" w:rsidRPr="000B2AE9">
        <w:rPr>
          <w:szCs w:val="20"/>
        </w:rPr>
        <w:t>?</w:t>
      </w:r>
    </w:p>
    <w:p w:rsidR="00925175" w:rsidRPr="000B2AE9" w:rsidRDefault="00982E36" w:rsidP="00C27D1D">
      <w:pPr>
        <w:pStyle w:val="ListParagraph"/>
        <w:numPr>
          <w:ilvl w:val="0"/>
          <w:numId w:val="9"/>
        </w:numPr>
        <w:rPr>
          <w:szCs w:val="20"/>
        </w:rPr>
      </w:pPr>
      <w:r w:rsidRPr="000B2AE9">
        <w:rPr>
          <w:szCs w:val="20"/>
        </w:rPr>
        <w:t xml:space="preserve">What are the </w:t>
      </w:r>
      <w:r w:rsidR="00473F2F">
        <w:rPr>
          <w:szCs w:val="20"/>
        </w:rPr>
        <w:t xml:space="preserve">past, </w:t>
      </w:r>
      <w:r w:rsidRPr="000B2AE9">
        <w:rPr>
          <w:szCs w:val="20"/>
        </w:rPr>
        <w:t>current and future trends of research in this field?</w:t>
      </w:r>
    </w:p>
    <w:p w:rsidR="00C27D1D" w:rsidRPr="000B2AE9" w:rsidRDefault="00C27D1D" w:rsidP="00C27D1D">
      <w:pPr>
        <w:rPr>
          <w:szCs w:val="20"/>
        </w:rPr>
      </w:pPr>
    </w:p>
    <w:p w:rsidR="00C27D1D" w:rsidRPr="000B2AE9" w:rsidRDefault="00C27D1D" w:rsidP="00C27D1D">
      <w:pPr>
        <w:rPr>
          <w:szCs w:val="20"/>
        </w:rPr>
      </w:pPr>
    </w:p>
    <w:p w:rsidR="00C27D1D" w:rsidRPr="000B2AE9" w:rsidRDefault="007C6D60" w:rsidP="00C27D1D">
      <w:pPr>
        <w:outlineLvl w:val="0"/>
        <w:rPr>
          <w:b/>
          <w:szCs w:val="20"/>
        </w:rPr>
      </w:pPr>
      <w:r w:rsidRPr="000B2AE9">
        <w:rPr>
          <w:b/>
          <w:szCs w:val="20"/>
        </w:rPr>
        <w:t>2. LEARNING OUTCOMES</w:t>
      </w:r>
    </w:p>
    <w:p w:rsidR="00C27D1D" w:rsidRPr="000B2AE9" w:rsidRDefault="00C27D1D" w:rsidP="00C27D1D">
      <w:pPr>
        <w:rPr>
          <w:b/>
          <w:szCs w:val="20"/>
        </w:rPr>
      </w:pPr>
    </w:p>
    <w:p w:rsidR="0090125C" w:rsidRDefault="0090125C" w:rsidP="00901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B2AE9">
        <w:t xml:space="preserve">By the end of this </w:t>
      </w:r>
      <w:r w:rsidR="009166FA" w:rsidRPr="000B2AE9">
        <w:t>course</w:t>
      </w:r>
      <w:r w:rsidRPr="000B2AE9">
        <w:t xml:space="preserve"> students should be able to:</w:t>
      </w:r>
    </w:p>
    <w:p w:rsidR="0090125C" w:rsidRPr="000B2AE9" w:rsidRDefault="0090125C" w:rsidP="0090125C">
      <w:pPr>
        <w:pStyle w:val="ListParagraph"/>
        <w:numPr>
          <w:ilvl w:val="0"/>
          <w:numId w:val="10"/>
        </w:numPr>
        <w:outlineLvl w:val="0"/>
      </w:pPr>
      <w:r w:rsidRPr="000B2AE9">
        <w:t xml:space="preserve">Show a critical understanding of the </w:t>
      </w:r>
      <w:r w:rsidR="00473F2F">
        <w:t xml:space="preserve">key </w:t>
      </w:r>
      <w:r w:rsidRPr="000B2AE9">
        <w:t>concept</w:t>
      </w:r>
      <w:r w:rsidR="00473F2F">
        <w:t>s</w:t>
      </w:r>
      <w:r w:rsidRPr="000B2AE9">
        <w:t>, measurement</w:t>
      </w:r>
      <w:r w:rsidR="00473F2F">
        <w:t>s</w:t>
      </w:r>
      <w:r w:rsidRPr="000B2AE9">
        <w:t xml:space="preserve"> and determinants of </w:t>
      </w:r>
      <w:r w:rsidR="007A6D23">
        <w:t xml:space="preserve">entrepreneurial </w:t>
      </w:r>
      <w:r w:rsidRPr="000B2AE9">
        <w:t>internationalisation</w:t>
      </w:r>
      <w:r w:rsidR="00CA0503" w:rsidRPr="000B2AE9">
        <w:t>.</w:t>
      </w:r>
    </w:p>
    <w:p w:rsidR="0090125C" w:rsidRPr="000B2AE9" w:rsidRDefault="0090125C" w:rsidP="0090125C">
      <w:pPr>
        <w:pStyle w:val="ListParagraph"/>
        <w:numPr>
          <w:ilvl w:val="0"/>
          <w:numId w:val="10"/>
        </w:numPr>
        <w:outlineLvl w:val="0"/>
      </w:pPr>
      <w:r w:rsidRPr="000B2AE9">
        <w:t xml:space="preserve">Identify, compare and evaluate different modes of </w:t>
      </w:r>
      <w:r w:rsidR="00982E36" w:rsidRPr="000B2AE9">
        <w:t xml:space="preserve">early and rapid </w:t>
      </w:r>
      <w:r w:rsidRPr="000B2AE9">
        <w:t>internationalisation</w:t>
      </w:r>
      <w:r w:rsidR="00CA0503" w:rsidRPr="000B2AE9">
        <w:t>.</w:t>
      </w:r>
    </w:p>
    <w:p w:rsidR="0090125C" w:rsidRPr="000B2AE9" w:rsidRDefault="0090125C" w:rsidP="0090125C">
      <w:pPr>
        <w:pStyle w:val="List"/>
        <w:numPr>
          <w:ilvl w:val="0"/>
          <w:numId w:val="10"/>
        </w:numPr>
        <w:ind w:right="-46"/>
        <w:jc w:val="both"/>
        <w:rPr>
          <w:sz w:val="24"/>
          <w:lang w:val="en-GB"/>
        </w:rPr>
      </w:pPr>
      <w:r w:rsidRPr="000B2AE9">
        <w:rPr>
          <w:sz w:val="24"/>
          <w:lang w:val="en-GB"/>
        </w:rPr>
        <w:t xml:space="preserve">Review and critically evaluate academic literature about </w:t>
      </w:r>
      <w:r w:rsidR="00DC1B2D" w:rsidRPr="000B2AE9">
        <w:rPr>
          <w:sz w:val="24"/>
          <w:lang w:val="en-GB"/>
        </w:rPr>
        <w:t>international entrepreneurship</w:t>
      </w:r>
      <w:r w:rsidR="00CA0503" w:rsidRPr="000B2AE9">
        <w:rPr>
          <w:sz w:val="24"/>
          <w:lang w:val="en-GB"/>
        </w:rPr>
        <w:t>.</w:t>
      </w:r>
    </w:p>
    <w:p w:rsidR="0090125C" w:rsidRPr="000B2AE9" w:rsidRDefault="0090125C" w:rsidP="0090125C">
      <w:pPr>
        <w:pStyle w:val="ListParagraph"/>
        <w:numPr>
          <w:ilvl w:val="0"/>
          <w:numId w:val="10"/>
        </w:numPr>
        <w:outlineLvl w:val="0"/>
      </w:pPr>
      <w:r w:rsidRPr="000B2AE9">
        <w:t xml:space="preserve">Communicate the understanding of the details involved in the course, </w:t>
      </w:r>
      <w:r w:rsidR="00F00BFB">
        <w:t xml:space="preserve">both </w:t>
      </w:r>
      <w:r w:rsidRPr="000B2AE9">
        <w:t>orally and in writing</w:t>
      </w:r>
      <w:r w:rsidR="00CA0503" w:rsidRPr="000B2AE9">
        <w:t>.</w:t>
      </w:r>
    </w:p>
    <w:p w:rsidR="0079567E" w:rsidRPr="000B2AE9" w:rsidRDefault="00225750" w:rsidP="00F00BFB">
      <w:pPr>
        <w:spacing w:after="200" w:line="276" w:lineRule="auto"/>
        <w:jc w:val="left"/>
        <w:rPr>
          <w:b/>
          <w:lang w:val="en-US"/>
        </w:rPr>
      </w:pPr>
      <w:r>
        <w:rPr>
          <w:b/>
          <w:lang w:val="en-US"/>
        </w:rPr>
        <w:br w:type="page"/>
      </w:r>
      <w:r w:rsidR="0079567E" w:rsidRPr="000B2AE9">
        <w:rPr>
          <w:b/>
          <w:lang w:val="en-US"/>
        </w:rPr>
        <w:lastRenderedPageBreak/>
        <w:t xml:space="preserve">3. CONTENTS </w:t>
      </w:r>
    </w:p>
    <w:p w:rsidR="0079567E" w:rsidRPr="000B2AE9" w:rsidRDefault="0079567E" w:rsidP="0079567E">
      <w:pPr>
        <w:rPr>
          <w:szCs w:val="20"/>
          <w:lang w:val="en-US"/>
        </w:rPr>
      </w:pPr>
    </w:p>
    <w:p w:rsidR="00F00BFB" w:rsidRDefault="00F00BFB" w:rsidP="0079567E">
      <w:pPr>
        <w:pStyle w:val="ListParagraph"/>
        <w:numPr>
          <w:ilvl w:val="0"/>
          <w:numId w:val="24"/>
        </w:numPr>
        <w:rPr>
          <w:lang w:val="en-US" w:eastAsia="es-ES"/>
        </w:rPr>
      </w:pPr>
      <w:r>
        <w:rPr>
          <w:lang w:val="en-US" w:eastAsia="es-ES"/>
        </w:rPr>
        <w:t>Course introduction and how to conduct a good literature review?</w:t>
      </w:r>
    </w:p>
    <w:p w:rsidR="0079567E" w:rsidRPr="000B2AE9" w:rsidRDefault="00982E36" w:rsidP="0079567E">
      <w:pPr>
        <w:pStyle w:val="ListParagraph"/>
        <w:numPr>
          <w:ilvl w:val="0"/>
          <w:numId w:val="24"/>
        </w:numPr>
        <w:rPr>
          <w:lang w:val="en-US" w:eastAsia="es-ES"/>
        </w:rPr>
      </w:pPr>
      <w:r w:rsidRPr="000B2AE9">
        <w:rPr>
          <w:lang w:val="en-US" w:eastAsia="es-ES"/>
        </w:rPr>
        <w:t>I</w:t>
      </w:r>
      <w:r w:rsidR="0079567E" w:rsidRPr="000B2AE9">
        <w:rPr>
          <w:lang w:val="en-US" w:eastAsia="es-ES"/>
        </w:rPr>
        <w:t>nternational entrepreneurship</w:t>
      </w:r>
      <w:r w:rsidRPr="000B2AE9">
        <w:rPr>
          <w:lang w:val="en-US" w:eastAsia="es-ES"/>
        </w:rPr>
        <w:t xml:space="preserve"> as a field of research</w:t>
      </w:r>
      <w:r w:rsidR="00CE6A6C" w:rsidRPr="000B2AE9">
        <w:rPr>
          <w:lang w:val="en-US" w:eastAsia="es-ES"/>
        </w:rPr>
        <w:t xml:space="preserve">: </w:t>
      </w:r>
      <w:r w:rsidR="00C020A7">
        <w:rPr>
          <w:lang w:val="en-US" w:eastAsia="es-ES"/>
        </w:rPr>
        <w:t>Key concepts and definitions</w:t>
      </w:r>
    </w:p>
    <w:p w:rsidR="0079567E" w:rsidRPr="000B2AE9" w:rsidRDefault="00C020A7" w:rsidP="0079567E">
      <w:pPr>
        <w:pStyle w:val="ListParagraph"/>
        <w:numPr>
          <w:ilvl w:val="0"/>
          <w:numId w:val="24"/>
        </w:numPr>
        <w:rPr>
          <w:lang w:val="en-US" w:eastAsia="es-ES"/>
        </w:rPr>
      </w:pPr>
      <w:r>
        <w:rPr>
          <w:lang w:val="en-US" w:eastAsia="es-ES"/>
        </w:rPr>
        <w:t>C</w:t>
      </w:r>
      <w:r w:rsidR="00982E36" w:rsidRPr="000B2AE9">
        <w:rPr>
          <w:lang w:val="en-US" w:eastAsia="es-ES"/>
        </w:rPr>
        <w:t>onceptual</w:t>
      </w:r>
      <w:r>
        <w:rPr>
          <w:lang w:val="en-US" w:eastAsia="es-ES"/>
        </w:rPr>
        <w:t xml:space="preserve"> and </w:t>
      </w:r>
      <w:r w:rsidR="0079567E" w:rsidRPr="000B2AE9">
        <w:rPr>
          <w:lang w:val="en-US" w:eastAsia="es-ES"/>
        </w:rPr>
        <w:t>theoretical foundations of international entrepreneurship</w:t>
      </w:r>
      <w:r w:rsidR="00982E36" w:rsidRPr="000B2AE9">
        <w:rPr>
          <w:lang w:val="en-US" w:eastAsia="es-ES"/>
        </w:rPr>
        <w:t xml:space="preserve"> </w:t>
      </w:r>
    </w:p>
    <w:p w:rsidR="0079567E" w:rsidRPr="000B2AE9" w:rsidRDefault="00607AD6" w:rsidP="0079567E">
      <w:pPr>
        <w:pStyle w:val="ListParagraph"/>
        <w:numPr>
          <w:ilvl w:val="0"/>
          <w:numId w:val="24"/>
        </w:numPr>
        <w:rPr>
          <w:lang w:val="en-US" w:eastAsia="es-ES"/>
        </w:rPr>
      </w:pPr>
      <w:r>
        <w:rPr>
          <w:lang w:val="en-US" w:eastAsia="es-ES"/>
        </w:rPr>
        <w:t>E</w:t>
      </w:r>
      <w:r w:rsidR="0079567E" w:rsidRPr="000B2AE9">
        <w:rPr>
          <w:lang w:val="en-US" w:eastAsia="es-ES"/>
        </w:rPr>
        <w:t xml:space="preserve">mpirical </w:t>
      </w:r>
      <w:r w:rsidR="00340AD5">
        <w:rPr>
          <w:lang w:val="en-US" w:eastAsia="es-ES"/>
        </w:rPr>
        <w:t xml:space="preserve">(quantitative and qualitative) </w:t>
      </w:r>
      <w:r w:rsidR="00982E36" w:rsidRPr="000B2AE9">
        <w:rPr>
          <w:lang w:val="en-US" w:eastAsia="es-ES"/>
        </w:rPr>
        <w:t>studies</w:t>
      </w:r>
      <w:r w:rsidR="0079567E" w:rsidRPr="000B2AE9">
        <w:rPr>
          <w:lang w:val="en-US" w:eastAsia="es-ES"/>
        </w:rPr>
        <w:t xml:space="preserve"> in international entrepreneurship</w:t>
      </w:r>
    </w:p>
    <w:p w:rsidR="00340AD5" w:rsidRPr="00340AD5" w:rsidRDefault="00340AD5" w:rsidP="00340AD5">
      <w:pPr>
        <w:rPr>
          <w:lang w:val="en-US" w:eastAsia="es-ES"/>
        </w:rPr>
      </w:pPr>
    </w:p>
    <w:p w:rsidR="00EA3FB2" w:rsidRDefault="00EA3FB2" w:rsidP="0079567E">
      <w:pPr>
        <w:rPr>
          <w:szCs w:val="20"/>
        </w:rPr>
      </w:pPr>
    </w:p>
    <w:p w:rsidR="007C6D60" w:rsidRPr="007C6D60" w:rsidRDefault="0079567E" w:rsidP="00C27D1D">
      <w:pPr>
        <w:outlineLvl w:val="0"/>
        <w:rPr>
          <w:b/>
          <w:szCs w:val="20"/>
        </w:rPr>
      </w:pPr>
      <w:r w:rsidRPr="000B2AE9">
        <w:rPr>
          <w:b/>
          <w:szCs w:val="20"/>
        </w:rPr>
        <w:t>4</w:t>
      </w:r>
      <w:r w:rsidR="007C6D60">
        <w:rPr>
          <w:b/>
          <w:szCs w:val="20"/>
        </w:rPr>
        <w:t xml:space="preserve">. </w:t>
      </w:r>
      <w:r w:rsidR="00C27D1D" w:rsidRPr="007C6D60">
        <w:rPr>
          <w:b/>
          <w:szCs w:val="20"/>
        </w:rPr>
        <w:t>TEACHING</w:t>
      </w:r>
      <w:r w:rsidR="007C6D60">
        <w:rPr>
          <w:b/>
          <w:szCs w:val="20"/>
        </w:rPr>
        <w:t xml:space="preserve"> METHODOLOGY</w:t>
      </w:r>
    </w:p>
    <w:p w:rsidR="00C27D1D" w:rsidRPr="007C6D60" w:rsidRDefault="00C27D1D" w:rsidP="00C27D1D">
      <w:pPr>
        <w:rPr>
          <w:b/>
          <w:szCs w:val="20"/>
        </w:rPr>
      </w:pPr>
    </w:p>
    <w:p w:rsidR="006D7357" w:rsidRPr="007C6D60" w:rsidRDefault="006D7357" w:rsidP="006D7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7C6D60">
        <w:rPr>
          <w:szCs w:val="20"/>
        </w:rPr>
        <w:t xml:space="preserve">The course is primarily designed as a research seminar. An introductory explanation of the topic will be provided by the </w:t>
      </w:r>
      <w:r w:rsidR="00A82821" w:rsidRPr="007C6D60">
        <w:rPr>
          <w:szCs w:val="20"/>
        </w:rPr>
        <w:t>lecturer</w:t>
      </w:r>
      <w:r w:rsidRPr="007C6D60">
        <w:rPr>
          <w:szCs w:val="20"/>
        </w:rPr>
        <w:t xml:space="preserve"> at the start of each session. The rest of the session will </w:t>
      </w:r>
      <w:r w:rsidR="00213943" w:rsidRPr="007C6D60">
        <w:rPr>
          <w:szCs w:val="20"/>
        </w:rPr>
        <w:t xml:space="preserve">essentially </w:t>
      </w:r>
      <w:r w:rsidRPr="007C6D60">
        <w:rPr>
          <w:szCs w:val="20"/>
        </w:rPr>
        <w:t xml:space="preserve">evolve around the </w:t>
      </w:r>
      <w:r w:rsidRPr="00A53C96">
        <w:rPr>
          <w:b/>
          <w:szCs w:val="20"/>
        </w:rPr>
        <w:t>presentation and discussion</w:t>
      </w:r>
      <w:r w:rsidRPr="007C6D60">
        <w:rPr>
          <w:szCs w:val="20"/>
        </w:rPr>
        <w:t xml:space="preserve"> of selected key </w:t>
      </w:r>
      <w:r w:rsidR="00F00BFB">
        <w:rPr>
          <w:szCs w:val="20"/>
        </w:rPr>
        <w:t xml:space="preserve">papers or </w:t>
      </w:r>
      <w:r w:rsidRPr="007C6D60">
        <w:rPr>
          <w:szCs w:val="20"/>
        </w:rPr>
        <w:t xml:space="preserve">journal articles. </w:t>
      </w:r>
    </w:p>
    <w:p w:rsidR="006D7357" w:rsidRPr="007C6D60" w:rsidRDefault="006D7357" w:rsidP="006D7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F00BFB" w:rsidRDefault="006D7357" w:rsidP="006D7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B445FF">
        <w:rPr>
          <w:szCs w:val="20"/>
        </w:rPr>
        <w:t xml:space="preserve">Each student will have to prepare in advance a presentation of an article previously assigned by the </w:t>
      </w:r>
      <w:r w:rsidR="00A82821" w:rsidRPr="00B445FF">
        <w:rPr>
          <w:szCs w:val="20"/>
        </w:rPr>
        <w:t xml:space="preserve">lecturer </w:t>
      </w:r>
      <w:r w:rsidR="00213943" w:rsidRPr="00B445FF">
        <w:rPr>
          <w:szCs w:val="20"/>
        </w:rPr>
        <w:t xml:space="preserve">(see the </w:t>
      </w:r>
      <w:r w:rsidR="00213943" w:rsidRPr="00A53C96">
        <w:rPr>
          <w:szCs w:val="20"/>
        </w:rPr>
        <w:t>Annex</w:t>
      </w:r>
      <w:r w:rsidR="006E03BF" w:rsidRPr="00B445FF">
        <w:rPr>
          <w:szCs w:val="20"/>
        </w:rPr>
        <w:t xml:space="preserve"> below</w:t>
      </w:r>
      <w:r w:rsidR="00213943" w:rsidRPr="00B445FF">
        <w:rPr>
          <w:szCs w:val="20"/>
        </w:rPr>
        <w:t>)</w:t>
      </w:r>
      <w:r w:rsidR="005432B3">
        <w:rPr>
          <w:szCs w:val="20"/>
        </w:rPr>
        <w:t xml:space="preserve">. </w:t>
      </w:r>
      <w:r w:rsidRPr="007C6D60">
        <w:rPr>
          <w:szCs w:val="20"/>
        </w:rPr>
        <w:t xml:space="preserve">All presentations </w:t>
      </w:r>
      <w:r w:rsidR="00846A99">
        <w:rPr>
          <w:szCs w:val="20"/>
        </w:rPr>
        <w:t xml:space="preserve">and oral expositions </w:t>
      </w:r>
      <w:r w:rsidRPr="007C6D60">
        <w:rPr>
          <w:szCs w:val="20"/>
        </w:rPr>
        <w:t>should summarise the paper and outline its strengths and weaknesses. The presentation of papers should cover the following aspects</w:t>
      </w:r>
      <w:r w:rsidR="00F00BFB">
        <w:rPr>
          <w:szCs w:val="20"/>
        </w:rPr>
        <w:t xml:space="preserve"> at least</w:t>
      </w:r>
      <w:r w:rsidRPr="007C6D60">
        <w:rPr>
          <w:szCs w:val="20"/>
        </w:rPr>
        <w:t>:</w:t>
      </w:r>
    </w:p>
    <w:p w:rsidR="006D7357" w:rsidRPr="007C6D60" w:rsidRDefault="006D7357" w:rsidP="006D7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7C6D60">
        <w:rPr>
          <w:szCs w:val="20"/>
        </w:rPr>
        <w:t xml:space="preserve"> </w:t>
      </w:r>
    </w:p>
    <w:p w:rsidR="006D7357" w:rsidRPr="007C6D60" w:rsidRDefault="006D7357" w:rsidP="006D7357">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7C6D60">
        <w:rPr>
          <w:szCs w:val="20"/>
        </w:rPr>
        <w:t>Full reference details</w:t>
      </w:r>
    </w:p>
    <w:p w:rsidR="006D7357" w:rsidRPr="007C6D60" w:rsidRDefault="006D7357" w:rsidP="006D7357">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7C6D60">
        <w:rPr>
          <w:szCs w:val="20"/>
        </w:rPr>
        <w:t>Research objectives and questions</w:t>
      </w:r>
    </w:p>
    <w:p w:rsidR="006D7357" w:rsidRPr="007C6D60" w:rsidRDefault="006D7357" w:rsidP="006D7357">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7C6D60">
        <w:rPr>
          <w:szCs w:val="20"/>
        </w:rPr>
        <w:t>Theoretical framework</w:t>
      </w:r>
      <w:r w:rsidR="00CE6A6C">
        <w:rPr>
          <w:szCs w:val="20"/>
        </w:rPr>
        <w:t>/s</w:t>
      </w:r>
      <w:r w:rsidRPr="007C6D60">
        <w:rPr>
          <w:szCs w:val="20"/>
        </w:rPr>
        <w:t xml:space="preserve"> and hypotheses</w:t>
      </w:r>
      <w:r w:rsidR="00CE6A6C">
        <w:rPr>
          <w:szCs w:val="20"/>
        </w:rPr>
        <w:t xml:space="preserve">/propositions (in empirical studies) </w:t>
      </w:r>
    </w:p>
    <w:p w:rsidR="006D7357" w:rsidRPr="007C6D60" w:rsidRDefault="006D7357" w:rsidP="006D7357">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7C6D60">
        <w:rPr>
          <w:szCs w:val="20"/>
        </w:rPr>
        <w:t>Data, variables and methods</w:t>
      </w:r>
      <w:r w:rsidR="00CE6A6C">
        <w:rPr>
          <w:szCs w:val="20"/>
        </w:rPr>
        <w:t xml:space="preserve"> (in empirical studies)</w:t>
      </w:r>
    </w:p>
    <w:p w:rsidR="006D7357" w:rsidRPr="007C6D60" w:rsidRDefault="006D7357" w:rsidP="006D7357">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7C6D60">
        <w:rPr>
          <w:szCs w:val="20"/>
        </w:rPr>
        <w:t>Main results and implications</w:t>
      </w:r>
    </w:p>
    <w:p w:rsidR="006D7357" w:rsidRPr="007C6D60" w:rsidRDefault="00CE6A6C" w:rsidP="006D7357">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szCs w:val="20"/>
        </w:rPr>
        <w:t>Personal critical assessment</w:t>
      </w:r>
      <w:r w:rsidR="006245DE">
        <w:rPr>
          <w:szCs w:val="20"/>
        </w:rPr>
        <w:t xml:space="preserve"> (</w:t>
      </w:r>
      <w:r>
        <w:rPr>
          <w:szCs w:val="20"/>
        </w:rPr>
        <w:t>s</w:t>
      </w:r>
      <w:r w:rsidR="006D7357" w:rsidRPr="007C6D60">
        <w:rPr>
          <w:szCs w:val="20"/>
        </w:rPr>
        <w:t>trengths and weaknesses of the paper</w:t>
      </w:r>
      <w:r w:rsidR="006245DE">
        <w:rPr>
          <w:szCs w:val="20"/>
        </w:rPr>
        <w:t>)</w:t>
      </w:r>
    </w:p>
    <w:p w:rsidR="006D7357" w:rsidRPr="007C6D60" w:rsidRDefault="006D7357" w:rsidP="006D7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6D7357" w:rsidRPr="007C6D60" w:rsidRDefault="006D7357" w:rsidP="006D7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7C6D60">
        <w:rPr>
          <w:szCs w:val="20"/>
        </w:rPr>
        <w:t xml:space="preserve">After each presentation, a </w:t>
      </w:r>
      <w:r w:rsidR="00CE6A6C">
        <w:rPr>
          <w:szCs w:val="20"/>
        </w:rPr>
        <w:t xml:space="preserve">different </w:t>
      </w:r>
      <w:r w:rsidRPr="007C6D60">
        <w:rPr>
          <w:szCs w:val="20"/>
        </w:rPr>
        <w:t xml:space="preserve">student will provide a critical assessment of both the article and the presentation made by the presenter. Thus, each student will be assigned </w:t>
      </w:r>
      <w:r w:rsidR="00F00BFB">
        <w:rPr>
          <w:szCs w:val="20"/>
        </w:rPr>
        <w:t xml:space="preserve">with a paper to be presented and will also act </w:t>
      </w:r>
      <w:r w:rsidRPr="007C6D60">
        <w:rPr>
          <w:szCs w:val="20"/>
        </w:rPr>
        <w:t xml:space="preserve">as a discussant for another </w:t>
      </w:r>
      <w:r w:rsidR="00846A99">
        <w:rPr>
          <w:szCs w:val="20"/>
        </w:rPr>
        <w:t xml:space="preserve">assigned </w:t>
      </w:r>
      <w:r w:rsidRPr="007C6D60">
        <w:rPr>
          <w:szCs w:val="20"/>
        </w:rPr>
        <w:t xml:space="preserve">paper. The role of the discussant is to critically review the paper and provide constructive feedback on </w:t>
      </w:r>
      <w:r w:rsidR="00CE6A6C">
        <w:rPr>
          <w:szCs w:val="20"/>
        </w:rPr>
        <w:t xml:space="preserve">a </w:t>
      </w:r>
      <w:r w:rsidRPr="007C6D60">
        <w:rPr>
          <w:szCs w:val="20"/>
        </w:rPr>
        <w:t>classmate</w:t>
      </w:r>
      <w:r w:rsidR="00CE6A6C">
        <w:rPr>
          <w:szCs w:val="20"/>
        </w:rPr>
        <w:t>’s</w:t>
      </w:r>
      <w:r w:rsidRPr="007C6D60">
        <w:rPr>
          <w:szCs w:val="20"/>
        </w:rPr>
        <w:t xml:space="preserve"> presentation, including areas in need of improvement.</w:t>
      </w:r>
      <w:r w:rsidR="006F6E3D">
        <w:rPr>
          <w:szCs w:val="20"/>
        </w:rPr>
        <w:t xml:space="preserve"> </w:t>
      </w:r>
      <w:r w:rsidRPr="007C6D60">
        <w:rPr>
          <w:szCs w:val="20"/>
        </w:rPr>
        <w:t xml:space="preserve">Both the presenter and the discussant should open up areas for discussion. Hence, there will be a general discussion after each individual presentation and discussion. Students are therefore expected to </w:t>
      </w:r>
      <w:r w:rsidR="00CE6A6C">
        <w:rPr>
          <w:szCs w:val="20"/>
        </w:rPr>
        <w:t xml:space="preserve">have a look at </w:t>
      </w:r>
      <w:r w:rsidRPr="007C6D60">
        <w:rPr>
          <w:szCs w:val="20"/>
        </w:rPr>
        <w:t xml:space="preserve">all papers ahead of the session and play an active role by participating in the discussion. </w:t>
      </w:r>
    </w:p>
    <w:p w:rsidR="006D7357" w:rsidRPr="007C6D60" w:rsidRDefault="006D7357" w:rsidP="006D7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6D7357" w:rsidRPr="009671DE" w:rsidRDefault="00B445FF" w:rsidP="006D7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szCs w:val="20"/>
        </w:rPr>
      </w:pPr>
      <w:r w:rsidRPr="00B445FF">
        <w:rPr>
          <w:szCs w:val="20"/>
        </w:rPr>
        <w:t>S</w:t>
      </w:r>
      <w:r w:rsidR="006D7357" w:rsidRPr="00B445FF">
        <w:rPr>
          <w:szCs w:val="20"/>
        </w:rPr>
        <w:t xml:space="preserve">tudents </w:t>
      </w:r>
      <w:r w:rsidR="007052E6" w:rsidRPr="00B445FF">
        <w:rPr>
          <w:szCs w:val="20"/>
        </w:rPr>
        <w:t xml:space="preserve">in groups 3 members </w:t>
      </w:r>
      <w:r w:rsidR="006D7357" w:rsidRPr="00B445FF">
        <w:rPr>
          <w:szCs w:val="20"/>
        </w:rPr>
        <w:t xml:space="preserve">will </w:t>
      </w:r>
      <w:r w:rsidR="00846A99">
        <w:rPr>
          <w:szCs w:val="20"/>
        </w:rPr>
        <w:t xml:space="preserve">be </w:t>
      </w:r>
      <w:r w:rsidR="006D7357" w:rsidRPr="00B445FF">
        <w:rPr>
          <w:szCs w:val="20"/>
        </w:rPr>
        <w:t xml:space="preserve">also required to prepare </w:t>
      </w:r>
      <w:r w:rsidR="00A36287" w:rsidRPr="00B445FF">
        <w:rPr>
          <w:szCs w:val="20"/>
        </w:rPr>
        <w:t xml:space="preserve">and present </w:t>
      </w:r>
      <w:r w:rsidR="006D7357" w:rsidRPr="00B445FF">
        <w:rPr>
          <w:szCs w:val="20"/>
        </w:rPr>
        <w:t xml:space="preserve">an extended </w:t>
      </w:r>
      <w:r w:rsidR="006D7357" w:rsidRPr="00A53C96">
        <w:rPr>
          <w:b/>
          <w:szCs w:val="20"/>
        </w:rPr>
        <w:t>essay</w:t>
      </w:r>
      <w:r w:rsidR="006D7357" w:rsidRPr="00B445FF">
        <w:rPr>
          <w:szCs w:val="20"/>
        </w:rPr>
        <w:t xml:space="preserve"> or working paper on a topic related to the course content</w:t>
      </w:r>
      <w:r w:rsidRPr="00B445FF">
        <w:rPr>
          <w:szCs w:val="20"/>
        </w:rPr>
        <w:t xml:space="preserve"> (</w:t>
      </w:r>
      <w:r w:rsidRPr="00A53C96">
        <w:rPr>
          <w:szCs w:val="20"/>
        </w:rPr>
        <w:t>group-based project</w:t>
      </w:r>
      <w:r w:rsidRPr="00B445FF">
        <w:rPr>
          <w:szCs w:val="20"/>
        </w:rPr>
        <w:t>)</w:t>
      </w:r>
      <w:r w:rsidR="006D7357" w:rsidRPr="00B445FF">
        <w:rPr>
          <w:szCs w:val="20"/>
        </w:rPr>
        <w:t xml:space="preserve">. </w:t>
      </w:r>
      <w:r w:rsidR="006D7357" w:rsidRPr="007052E6">
        <w:rPr>
          <w:szCs w:val="20"/>
        </w:rPr>
        <w:t xml:space="preserve">This paper should be a </w:t>
      </w:r>
      <w:r w:rsidR="00846A99">
        <w:rPr>
          <w:szCs w:val="20"/>
        </w:rPr>
        <w:t xml:space="preserve">good exploratory </w:t>
      </w:r>
      <w:r w:rsidR="006D7357" w:rsidRPr="006E03BF">
        <w:rPr>
          <w:szCs w:val="20"/>
          <w:u w:val="single"/>
        </w:rPr>
        <w:t>literature review (state-of-the-art)</w:t>
      </w:r>
      <w:r w:rsidR="006D7357" w:rsidRPr="007052E6">
        <w:rPr>
          <w:szCs w:val="20"/>
        </w:rPr>
        <w:t xml:space="preserve"> on a specific topic in the area of </w:t>
      </w:r>
      <w:r w:rsidR="00CE6A6C" w:rsidRPr="007052E6">
        <w:rPr>
          <w:szCs w:val="20"/>
        </w:rPr>
        <w:t>international entrepreneu</w:t>
      </w:r>
      <w:r w:rsidR="006F6E3D" w:rsidRPr="007052E6">
        <w:rPr>
          <w:szCs w:val="20"/>
        </w:rPr>
        <w:t>r</w:t>
      </w:r>
      <w:r w:rsidR="00CE6A6C" w:rsidRPr="007052E6">
        <w:rPr>
          <w:szCs w:val="20"/>
        </w:rPr>
        <w:t>ship</w:t>
      </w:r>
      <w:r w:rsidR="006D7357" w:rsidRPr="007052E6">
        <w:rPr>
          <w:szCs w:val="20"/>
        </w:rPr>
        <w:t xml:space="preserve">. </w:t>
      </w:r>
      <w:r w:rsidR="007052E6" w:rsidRPr="007052E6">
        <w:rPr>
          <w:szCs w:val="20"/>
        </w:rPr>
        <w:t xml:space="preserve">The </w:t>
      </w:r>
      <w:r w:rsidR="00377E16" w:rsidRPr="005F1A85">
        <w:rPr>
          <w:szCs w:val="20"/>
        </w:rPr>
        <w:t>6</w:t>
      </w:r>
      <w:r w:rsidR="00377E16" w:rsidRPr="005F1A85">
        <w:rPr>
          <w:szCs w:val="20"/>
          <w:vertAlign w:val="superscript"/>
        </w:rPr>
        <w:t>th</w:t>
      </w:r>
      <w:r w:rsidR="00377E16" w:rsidRPr="005F1A85">
        <w:rPr>
          <w:szCs w:val="20"/>
        </w:rPr>
        <w:t xml:space="preserve"> </w:t>
      </w:r>
      <w:r w:rsidR="006D7357" w:rsidRPr="005F1A85">
        <w:rPr>
          <w:szCs w:val="20"/>
        </w:rPr>
        <w:t xml:space="preserve">session of the course </w:t>
      </w:r>
      <w:r w:rsidR="007052E6" w:rsidRPr="005F1A85">
        <w:rPr>
          <w:szCs w:val="20"/>
        </w:rPr>
        <w:t xml:space="preserve">(March </w:t>
      </w:r>
      <w:r w:rsidR="007052E6" w:rsidRPr="00473F2F">
        <w:rPr>
          <w:szCs w:val="20"/>
        </w:rPr>
        <w:t>1</w:t>
      </w:r>
      <w:r w:rsidR="00473F2F" w:rsidRPr="00473F2F">
        <w:rPr>
          <w:szCs w:val="20"/>
        </w:rPr>
        <w:t>7</w:t>
      </w:r>
      <w:r w:rsidR="007052E6" w:rsidRPr="00473F2F">
        <w:rPr>
          <w:szCs w:val="20"/>
          <w:vertAlign w:val="superscript"/>
        </w:rPr>
        <w:t>th</w:t>
      </w:r>
      <w:r w:rsidR="007052E6" w:rsidRPr="005F1A85">
        <w:rPr>
          <w:szCs w:val="20"/>
        </w:rPr>
        <w:t xml:space="preserve">) </w:t>
      </w:r>
      <w:r w:rsidR="006D7357" w:rsidRPr="007052E6">
        <w:rPr>
          <w:szCs w:val="20"/>
        </w:rPr>
        <w:t xml:space="preserve">will be devoted to group-based </w:t>
      </w:r>
      <w:r w:rsidR="006D7357" w:rsidRPr="00205079">
        <w:rPr>
          <w:b/>
          <w:szCs w:val="20"/>
        </w:rPr>
        <w:t>preliminary presentation</w:t>
      </w:r>
      <w:r w:rsidR="006D7357" w:rsidRPr="007052E6">
        <w:rPr>
          <w:szCs w:val="20"/>
        </w:rPr>
        <w:t xml:space="preserve"> of the work-in-progress contents. </w:t>
      </w:r>
      <w:r w:rsidR="006E03BF" w:rsidRPr="00B445FF">
        <w:rPr>
          <w:szCs w:val="20"/>
        </w:rPr>
        <w:t xml:space="preserve">The </w:t>
      </w:r>
      <w:r w:rsidR="00377E16" w:rsidRPr="00205079">
        <w:rPr>
          <w:b/>
          <w:szCs w:val="20"/>
        </w:rPr>
        <w:t>full</w:t>
      </w:r>
      <w:r w:rsidR="006E03BF" w:rsidRPr="00205079">
        <w:rPr>
          <w:b/>
          <w:szCs w:val="20"/>
        </w:rPr>
        <w:t xml:space="preserve"> paper</w:t>
      </w:r>
      <w:r w:rsidR="006E03BF" w:rsidRPr="00B445FF">
        <w:rPr>
          <w:szCs w:val="20"/>
        </w:rPr>
        <w:t xml:space="preserve"> </w:t>
      </w:r>
      <w:r w:rsidR="00205079">
        <w:rPr>
          <w:szCs w:val="20"/>
        </w:rPr>
        <w:t xml:space="preserve">version </w:t>
      </w:r>
      <w:r w:rsidR="006E03BF" w:rsidRPr="00B445FF">
        <w:rPr>
          <w:szCs w:val="20"/>
        </w:rPr>
        <w:t xml:space="preserve">should be due </w:t>
      </w:r>
      <w:r w:rsidR="006E03BF" w:rsidRPr="005F1A85">
        <w:rPr>
          <w:szCs w:val="20"/>
        </w:rPr>
        <w:t xml:space="preserve">on </w:t>
      </w:r>
      <w:r w:rsidR="00377E16" w:rsidRPr="00473F2F">
        <w:rPr>
          <w:szCs w:val="20"/>
          <w:u w:val="single"/>
        </w:rPr>
        <w:t xml:space="preserve">April </w:t>
      </w:r>
      <w:r w:rsidR="00296776" w:rsidRPr="00473F2F">
        <w:rPr>
          <w:szCs w:val="20"/>
          <w:u w:val="single"/>
        </w:rPr>
        <w:t>1</w:t>
      </w:r>
      <w:r w:rsidR="00473F2F" w:rsidRPr="00473F2F">
        <w:rPr>
          <w:szCs w:val="20"/>
          <w:u w:val="single"/>
        </w:rPr>
        <w:t>4</w:t>
      </w:r>
      <w:r w:rsidR="00473F2F" w:rsidRPr="00473F2F">
        <w:rPr>
          <w:szCs w:val="20"/>
          <w:u w:val="single"/>
          <w:vertAlign w:val="superscript"/>
        </w:rPr>
        <w:t>th</w:t>
      </w:r>
      <w:r w:rsidR="00473F2F">
        <w:rPr>
          <w:szCs w:val="20"/>
          <w:vertAlign w:val="superscript"/>
        </w:rPr>
        <w:t xml:space="preserve"> </w:t>
      </w:r>
      <w:r w:rsidR="00296776">
        <w:rPr>
          <w:szCs w:val="20"/>
        </w:rPr>
        <w:t>(</w:t>
      </w:r>
      <w:r w:rsidR="00846A99">
        <w:rPr>
          <w:szCs w:val="20"/>
        </w:rPr>
        <w:t xml:space="preserve">the last </w:t>
      </w:r>
      <w:r w:rsidR="00296776">
        <w:rPr>
          <w:szCs w:val="20"/>
        </w:rPr>
        <w:t>session of the course)</w:t>
      </w:r>
      <w:r w:rsidR="00296776">
        <w:rPr>
          <w:color w:val="FF0000"/>
          <w:szCs w:val="20"/>
        </w:rPr>
        <w:t>.</w:t>
      </w:r>
    </w:p>
    <w:p w:rsidR="00A53C96" w:rsidRDefault="00A53C96" w:rsidP="006D7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5A261E" w:rsidRDefault="006D7357" w:rsidP="005F1A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7C6D60">
        <w:rPr>
          <w:szCs w:val="20"/>
        </w:rPr>
        <w:t xml:space="preserve">Additionally, there will be </w:t>
      </w:r>
      <w:r w:rsidRPr="00B445FF">
        <w:rPr>
          <w:szCs w:val="20"/>
        </w:rPr>
        <w:t xml:space="preserve">a short written </w:t>
      </w:r>
      <w:r w:rsidRPr="00A53C96">
        <w:rPr>
          <w:b/>
          <w:szCs w:val="20"/>
        </w:rPr>
        <w:t>exam</w:t>
      </w:r>
      <w:r w:rsidRPr="007C6D60">
        <w:rPr>
          <w:szCs w:val="20"/>
        </w:rPr>
        <w:t xml:space="preserve"> in the </w:t>
      </w:r>
      <w:r w:rsidR="00A870F5" w:rsidRPr="005F1A85">
        <w:rPr>
          <w:szCs w:val="20"/>
        </w:rPr>
        <w:t>final</w:t>
      </w:r>
      <w:r w:rsidRPr="005F1A85">
        <w:rPr>
          <w:szCs w:val="20"/>
        </w:rPr>
        <w:t xml:space="preserve"> session of the course</w:t>
      </w:r>
      <w:r w:rsidR="007052E6" w:rsidRPr="005F1A85">
        <w:rPr>
          <w:szCs w:val="20"/>
        </w:rPr>
        <w:t xml:space="preserve"> (</w:t>
      </w:r>
      <w:r w:rsidR="00377E16" w:rsidRPr="00473F2F">
        <w:rPr>
          <w:szCs w:val="20"/>
          <w:u w:val="single"/>
        </w:rPr>
        <w:t>April 1</w:t>
      </w:r>
      <w:r w:rsidR="00473F2F" w:rsidRPr="00473F2F">
        <w:rPr>
          <w:szCs w:val="20"/>
          <w:u w:val="single"/>
        </w:rPr>
        <w:t>4</w:t>
      </w:r>
      <w:r w:rsidR="00473F2F" w:rsidRPr="00473F2F">
        <w:rPr>
          <w:szCs w:val="20"/>
          <w:u w:val="single"/>
          <w:vertAlign w:val="superscript"/>
        </w:rPr>
        <w:t>th</w:t>
      </w:r>
      <w:r w:rsidR="007052E6" w:rsidRPr="005F1A85">
        <w:rPr>
          <w:szCs w:val="20"/>
        </w:rPr>
        <w:t>)</w:t>
      </w:r>
      <w:r w:rsidRPr="005F1A85">
        <w:rPr>
          <w:szCs w:val="20"/>
        </w:rPr>
        <w:t>. It</w:t>
      </w:r>
      <w:r w:rsidRPr="00FD40F7">
        <w:rPr>
          <w:szCs w:val="20"/>
        </w:rPr>
        <w:t xml:space="preserve"> will cover basic concepts about </w:t>
      </w:r>
      <w:r w:rsidR="00CE6A6C" w:rsidRPr="00FD40F7">
        <w:rPr>
          <w:szCs w:val="20"/>
        </w:rPr>
        <w:t xml:space="preserve">international </w:t>
      </w:r>
      <w:r w:rsidR="00CE6A6C">
        <w:rPr>
          <w:szCs w:val="20"/>
        </w:rPr>
        <w:t>entrepreneurship</w:t>
      </w:r>
      <w:r w:rsidRPr="007C6D60">
        <w:rPr>
          <w:szCs w:val="20"/>
        </w:rPr>
        <w:t xml:space="preserve"> </w:t>
      </w:r>
      <w:r w:rsidR="00846A99">
        <w:rPr>
          <w:szCs w:val="20"/>
        </w:rPr>
        <w:t xml:space="preserve">as a field of research </w:t>
      </w:r>
      <w:r w:rsidRPr="007C6D60">
        <w:rPr>
          <w:szCs w:val="20"/>
        </w:rPr>
        <w:t>addressed in the course.</w:t>
      </w:r>
    </w:p>
    <w:p w:rsidR="00607AD6" w:rsidRDefault="00607AD6" w:rsidP="00C27D1D">
      <w:pPr>
        <w:outlineLvl w:val="0"/>
        <w:rPr>
          <w:b/>
          <w:szCs w:val="20"/>
        </w:rPr>
      </w:pPr>
    </w:p>
    <w:p w:rsidR="007C6D60" w:rsidRDefault="0079567E" w:rsidP="00C27D1D">
      <w:pPr>
        <w:outlineLvl w:val="0"/>
        <w:rPr>
          <w:b/>
          <w:szCs w:val="20"/>
        </w:rPr>
      </w:pPr>
      <w:r w:rsidRPr="000B2AE9">
        <w:rPr>
          <w:b/>
          <w:szCs w:val="20"/>
        </w:rPr>
        <w:lastRenderedPageBreak/>
        <w:t>5</w:t>
      </w:r>
      <w:r w:rsidR="007C6D60" w:rsidRPr="000B2AE9">
        <w:rPr>
          <w:b/>
          <w:szCs w:val="20"/>
        </w:rPr>
        <w:t>.</w:t>
      </w:r>
      <w:r w:rsidR="007C6D60">
        <w:rPr>
          <w:b/>
          <w:szCs w:val="20"/>
        </w:rPr>
        <w:t xml:space="preserve"> </w:t>
      </w:r>
      <w:r w:rsidR="00C27D1D" w:rsidRPr="007C6D60">
        <w:rPr>
          <w:b/>
          <w:szCs w:val="20"/>
        </w:rPr>
        <w:t xml:space="preserve">ASSESSMENT </w:t>
      </w:r>
      <w:r w:rsidR="007C6D60">
        <w:rPr>
          <w:b/>
          <w:szCs w:val="20"/>
        </w:rPr>
        <w:t>CRITERIA</w:t>
      </w:r>
    </w:p>
    <w:p w:rsidR="00C27D1D" w:rsidRPr="007C6D60" w:rsidRDefault="00C27D1D" w:rsidP="00C27D1D">
      <w:pPr>
        <w:rPr>
          <w:szCs w:val="20"/>
        </w:rPr>
      </w:pPr>
    </w:p>
    <w:p w:rsidR="00DA1A17" w:rsidRPr="007C6D60" w:rsidRDefault="00DA1A17" w:rsidP="00DA1A17">
      <w:pPr>
        <w:rPr>
          <w:szCs w:val="20"/>
        </w:rPr>
      </w:pPr>
      <w:r w:rsidRPr="007C6D60">
        <w:rPr>
          <w:szCs w:val="20"/>
        </w:rPr>
        <w:t>Course grade will be based on the following criteria:</w:t>
      </w:r>
    </w:p>
    <w:p w:rsidR="00DA1A17" w:rsidRPr="00FD40F7" w:rsidRDefault="00DA1A17" w:rsidP="00DA1A17">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FD40F7">
        <w:rPr>
          <w:szCs w:val="20"/>
        </w:rPr>
        <w:t>Extended essay</w:t>
      </w:r>
      <w:r w:rsidR="00667BB7" w:rsidRPr="00FD40F7">
        <w:rPr>
          <w:szCs w:val="20"/>
        </w:rPr>
        <w:t>/</w:t>
      </w:r>
      <w:r w:rsidR="006F6E3D" w:rsidRPr="00FD40F7">
        <w:rPr>
          <w:szCs w:val="20"/>
        </w:rPr>
        <w:t xml:space="preserve">working </w:t>
      </w:r>
      <w:r w:rsidR="00B166CE" w:rsidRPr="00FD40F7">
        <w:rPr>
          <w:szCs w:val="20"/>
        </w:rPr>
        <w:t>paper</w:t>
      </w:r>
      <w:r w:rsidRPr="00FD40F7">
        <w:rPr>
          <w:szCs w:val="20"/>
        </w:rPr>
        <w:t xml:space="preserve"> </w:t>
      </w:r>
      <w:r w:rsidR="006E03BF" w:rsidRPr="00FD40F7">
        <w:rPr>
          <w:szCs w:val="20"/>
        </w:rPr>
        <w:t xml:space="preserve">development and </w:t>
      </w:r>
      <w:r w:rsidR="00846A99">
        <w:rPr>
          <w:szCs w:val="20"/>
        </w:rPr>
        <w:t xml:space="preserve">preliminary </w:t>
      </w:r>
      <w:r w:rsidR="00A36287" w:rsidRPr="00FD40F7">
        <w:rPr>
          <w:szCs w:val="20"/>
        </w:rPr>
        <w:t xml:space="preserve">class </w:t>
      </w:r>
      <w:r w:rsidR="006E03BF" w:rsidRPr="00FD40F7">
        <w:rPr>
          <w:szCs w:val="20"/>
        </w:rPr>
        <w:t xml:space="preserve">presentation </w:t>
      </w:r>
      <w:r w:rsidRPr="00FD40F7">
        <w:rPr>
          <w:szCs w:val="20"/>
        </w:rPr>
        <w:t>(</w:t>
      </w:r>
      <w:r w:rsidR="00CE6A6C" w:rsidRPr="00FD40F7">
        <w:rPr>
          <w:szCs w:val="20"/>
        </w:rPr>
        <w:t>4</w:t>
      </w:r>
      <w:r w:rsidRPr="00FD40F7">
        <w:rPr>
          <w:szCs w:val="20"/>
        </w:rPr>
        <w:t>0 points)</w:t>
      </w:r>
    </w:p>
    <w:p w:rsidR="00DA1A17" w:rsidRPr="007C6D60" w:rsidRDefault="00C40AF3" w:rsidP="00DA1A17">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7C6D60">
        <w:rPr>
          <w:szCs w:val="20"/>
        </w:rPr>
        <w:t xml:space="preserve">Article </w:t>
      </w:r>
      <w:r w:rsidR="00DA1A17" w:rsidRPr="007C6D60">
        <w:rPr>
          <w:szCs w:val="20"/>
        </w:rPr>
        <w:t>presentation, discussion and participation (</w:t>
      </w:r>
      <w:r w:rsidR="00CE6A6C">
        <w:rPr>
          <w:szCs w:val="20"/>
        </w:rPr>
        <w:t>4</w:t>
      </w:r>
      <w:r w:rsidR="00DA1A17" w:rsidRPr="007C6D60">
        <w:rPr>
          <w:szCs w:val="20"/>
        </w:rPr>
        <w:t>0 points)</w:t>
      </w:r>
    </w:p>
    <w:p w:rsidR="00DA1A17" w:rsidRPr="007C6D60" w:rsidRDefault="00DA1A17" w:rsidP="00DA1A17">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7C6D60">
        <w:rPr>
          <w:szCs w:val="20"/>
        </w:rPr>
        <w:t>Written exam (20 points)</w:t>
      </w:r>
    </w:p>
    <w:p w:rsidR="00DA1A17" w:rsidRPr="007C6D60" w:rsidRDefault="00DA1A17" w:rsidP="00DA1A17">
      <w:pPr>
        <w:rPr>
          <w:szCs w:val="20"/>
        </w:rPr>
      </w:pPr>
    </w:p>
    <w:p w:rsidR="00DA1A17" w:rsidRPr="007052E6" w:rsidRDefault="00DA1A17" w:rsidP="00DA1A17">
      <w:pPr>
        <w:rPr>
          <w:szCs w:val="20"/>
        </w:rPr>
      </w:pPr>
      <w:r w:rsidRPr="007052E6">
        <w:rPr>
          <w:szCs w:val="20"/>
        </w:rPr>
        <w:t xml:space="preserve">Thus, the </w:t>
      </w:r>
      <w:r w:rsidRPr="00A53C96">
        <w:rPr>
          <w:b/>
          <w:szCs w:val="20"/>
        </w:rPr>
        <w:t>essay</w:t>
      </w:r>
      <w:r w:rsidR="00667BB7" w:rsidRPr="00A53C96">
        <w:rPr>
          <w:szCs w:val="20"/>
        </w:rPr>
        <w:t>/</w:t>
      </w:r>
      <w:r w:rsidR="006F6E3D" w:rsidRPr="00A53C96">
        <w:rPr>
          <w:szCs w:val="20"/>
        </w:rPr>
        <w:t xml:space="preserve">working </w:t>
      </w:r>
      <w:r w:rsidR="00B166CE" w:rsidRPr="00A53C96">
        <w:rPr>
          <w:szCs w:val="20"/>
        </w:rPr>
        <w:t>paper</w:t>
      </w:r>
      <w:r w:rsidR="006F6E3D" w:rsidRPr="007052E6">
        <w:rPr>
          <w:szCs w:val="20"/>
        </w:rPr>
        <w:t xml:space="preserve">, which will account for 40 per cent of the final grade, </w:t>
      </w:r>
      <w:r w:rsidR="000B2AE9" w:rsidRPr="00FD40F7">
        <w:rPr>
          <w:szCs w:val="20"/>
        </w:rPr>
        <w:t>should provide clear u</w:t>
      </w:r>
      <w:r w:rsidRPr="00FD40F7">
        <w:rPr>
          <w:szCs w:val="20"/>
        </w:rPr>
        <w:t>nderstanding of the key elements of the topic, deepness of the analysis, clarity and consistency</w:t>
      </w:r>
      <w:r w:rsidR="00A36287" w:rsidRPr="00FD40F7">
        <w:rPr>
          <w:szCs w:val="20"/>
        </w:rPr>
        <w:t>.</w:t>
      </w:r>
      <w:r w:rsidRPr="00FD40F7">
        <w:rPr>
          <w:szCs w:val="20"/>
        </w:rPr>
        <w:t xml:space="preserve"> The following are some suggested </w:t>
      </w:r>
      <w:r w:rsidR="00296776">
        <w:rPr>
          <w:szCs w:val="20"/>
        </w:rPr>
        <w:t xml:space="preserve">(broad) </w:t>
      </w:r>
      <w:r w:rsidRPr="00FD40F7">
        <w:rPr>
          <w:szCs w:val="20"/>
        </w:rPr>
        <w:t>topics for th</w:t>
      </w:r>
      <w:r w:rsidR="00B166CE" w:rsidRPr="00FD40F7">
        <w:rPr>
          <w:szCs w:val="20"/>
        </w:rPr>
        <w:t xml:space="preserve">is </w:t>
      </w:r>
      <w:r w:rsidR="00F30FDE" w:rsidRPr="00FD40F7">
        <w:rPr>
          <w:szCs w:val="20"/>
        </w:rPr>
        <w:t>paper</w:t>
      </w:r>
      <w:r w:rsidR="00F87E0E" w:rsidRPr="00FD40F7">
        <w:rPr>
          <w:szCs w:val="20"/>
        </w:rPr>
        <w:t xml:space="preserve">: </w:t>
      </w:r>
      <w:r w:rsidR="00846A99">
        <w:rPr>
          <w:szCs w:val="20"/>
        </w:rPr>
        <w:t>international</w:t>
      </w:r>
      <w:r w:rsidR="00473F2F">
        <w:rPr>
          <w:szCs w:val="20"/>
        </w:rPr>
        <w:t>ly</w:t>
      </w:r>
      <w:r w:rsidR="00846A99">
        <w:rPr>
          <w:szCs w:val="20"/>
        </w:rPr>
        <w:t xml:space="preserve"> </w:t>
      </w:r>
      <w:r w:rsidR="00F87E0E" w:rsidRPr="00FD40F7">
        <w:rPr>
          <w:szCs w:val="20"/>
        </w:rPr>
        <w:t>fast-growing firms</w:t>
      </w:r>
      <w:r w:rsidR="00FE32A3" w:rsidRPr="00FD40F7">
        <w:rPr>
          <w:szCs w:val="20"/>
        </w:rPr>
        <w:t>;</w:t>
      </w:r>
      <w:r w:rsidR="00F87E0E" w:rsidRPr="00FD40F7">
        <w:rPr>
          <w:szCs w:val="20"/>
        </w:rPr>
        <w:t xml:space="preserve"> </w:t>
      </w:r>
      <w:r w:rsidR="00152FBB">
        <w:rPr>
          <w:szCs w:val="20"/>
        </w:rPr>
        <w:t xml:space="preserve">speed in internationalization; </w:t>
      </w:r>
      <w:r w:rsidR="00F87E0E" w:rsidRPr="00FD40F7">
        <w:rPr>
          <w:szCs w:val="20"/>
        </w:rPr>
        <w:t>individual, firm</w:t>
      </w:r>
      <w:r w:rsidR="00473F2F">
        <w:rPr>
          <w:szCs w:val="20"/>
        </w:rPr>
        <w:t xml:space="preserve">, networks </w:t>
      </w:r>
      <w:r w:rsidR="00F87E0E" w:rsidRPr="00FD40F7">
        <w:rPr>
          <w:szCs w:val="20"/>
        </w:rPr>
        <w:t xml:space="preserve">or environmental factors influencing </w:t>
      </w:r>
      <w:r w:rsidR="00152FBB">
        <w:rPr>
          <w:szCs w:val="20"/>
        </w:rPr>
        <w:t>IE</w:t>
      </w:r>
      <w:r w:rsidR="00FE32A3" w:rsidRPr="00FD40F7">
        <w:rPr>
          <w:szCs w:val="20"/>
        </w:rPr>
        <w:t xml:space="preserve">; </w:t>
      </w:r>
      <w:r w:rsidR="00EF0EF2" w:rsidRPr="00FD40F7">
        <w:rPr>
          <w:szCs w:val="20"/>
        </w:rPr>
        <w:t xml:space="preserve">key </w:t>
      </w:r>
      <w:r w:rsidR="00B7069D" w:rsidRPr="00FD40F7">
        <w:rPr>
          <w:szCs w:val="20"/>
        </w:rPr>
        <w:t xml:space="preserve">conceptual frameworks in </w:t>
      </w:r>
      <w:r w:rsidR="00152FBB">
        <w:rPr>
          <w:szCs w:val="20"/>
        </w:rPr>
        <w:t xml:space="preserve">IE </w:t>
      </w:r>
      <w:r w:rsidR="00EF0EF2" w:rsidRPr="00FD40F7">
        <w:rPr>
          <w:szCs w:val="20"/>
        </w:rPr>
        <w:t>research</w:t>
      </w:r>
      <w:r w:rsidR="00FE32A3" w:rsidRPr="00FD40F7">
        <w:rPr>
          <w:szCs w:val="20"/>
        </w:rPr>
        <w:t>;</w:t>
      </w:r>
      <w:r w:rsidR="00B7069D" w:rsidRPr="00FD40F7">
        <w:rPr>
          <w:szCs w:val="20"/>
        </w:rPr>
        <w:t xml:space="preserve"> </w:t>
      </w:r>
      <w:r w:rsidR="000B2AE9" w:rsidRPr="00FD40F7">
        <w:rPr>
          <w:szCs w:val="20"/>
        </w:rPr>
        <w:t>born globals</w:t>
      </w:r>
      <w:r w:rsidR="00C97E4B" w:rsidRPr="00FD40F7">
        <w:rPr>
          <w:szCs w:val="20"/>
        </w:rPr>
        <w:t>/INVs</w:t>
      </w:r>
      <w:r w:rsidR="000B2AE9" w:rsidRPr="00FD40F7">
        <w:rPr>
          <w:szCs w:val="20"/>
        </w:rPr>
        <w:t xml:space="preserve"> </w:t>
      </w:r>
      <w:r w:rsidR="00C97E4B" w:rsidRPr="00FD40F7">
        <w:rPr>
          <w:szCs w:val="20"/>
        </w:rPr>
        <w:t>internationalization determinants and performance</w:t>
      </w:r>
      <w:r w:rsidR="00FE32A3" w:rsidRPr="00FD40F7">
        <w:rPr>
          <w:szCs w:val="20"/>
        </w:rPr>
        <w:t xml:space="preserve">; </w:t>
      </w:r>
      <w:r w:rsidR="00152FBB">
        <w:rPr>
          <w:szCs w:val="20"/>
        </w:rPr>
        <w:t xml:space="preserve">international entrepreneurial orientation; international opportunity research; </w:t>
      </w:r>
      <w:r w:rsidR="008D3963">
        <w:rPr>
          <w:szCs w:val="20"/>
        </w:rPr>
        <w:t xml:space="preserve">effectuation and IE; </w:t>
      </w:r>
      <w:r w:rsidR="00846A99">
        <w:rPr>
          <w:szCs w:val="20"/>
        </w:rPr>
        <w:t xml:space="preserve">qualitative and/or </w:t>
      </w:r>
      <w:r w:rsidR="00EF0EF2" w:rsidRPr="00FD40F7">
        <w:rPr>
          <w:szCs w:val="20"/>
        </w:rPr>
        <w:t xml:space="preserve">case-based </w:t>
      </w:r>
      <w:r w:rsidR="008D3963">
        <w:rPr>
          <w:szCs w:val="20"/>
        </w:rPr>
        <w:t xml:space="preserve">research </w:t>
      </w:r>
      <w:r w:rsidR="00EF0EF2" w:rsidRPr="00FD40F7">
        <w:rPr>
          <w:szCs w:val="20"/>
        </w:rPr>
        <w:t xml:space="preserve">in </w:t>
      </w:r>
      <w:r w:rsidR="00152FBB">
        <w:rPr>
          <w:szCs w:val="20"/>
        </w:rPr>
        <w:t>IE</w:t>
      </w:r>
      <w:r w:rsidR="00FE32A3" w:rsidRPr="00FD40F7">
        <w:rPr>
          <w:szCs w:val="20"/>
        </w:rPr>
        <w:t>;</w:t>
      </w:r>
      <w:r w:rsidR="00EF0EF2" w:rsidRPr="00FD40F7">
        <w:rPr>
          <w:szCs w:val="20"/>
        </w:rPr>
        <w:t xml:space="preserve"> </w:t>
      </w:r>
      <w:r w:rsidR="00C97E4B" w:rsidRPr="00FD40F7">
        <w:rPr>
          <w:szCs w:val="20"/>
        </w:rPr>
        <w:t>international entrepreneurship in/from emerging economies</w:t>
      </w:r>
      <w:r w:rsidR="00FE32A3" w:rsidRPr="00FD40F7">
        <w:rPr>
          <w:szCs w:val="20"/>
        </w:rPr>
        <w:t xml:space="preserve">; </w:t>
      </w:r>
      <w:r w:rsidR="00E315E1">
        <w:rPr>
          <w:szCs w:val="20"/>
        </w:rPr>
        <w:t xml:space="preserve">institutional environment and </w:t>
      </w:r>
      <w:r w:rsidR="00E315E1" w:rsidRPr="00FD40F7">
        <w:rPr>
          <w:szCs w:val="20"/>
        </w:rPr>
        <w:t xml:space="preserve">SME </w:t>
      </w:r>
      <w:r w:rsidR="00E315E1" w:rsidRPr="007052E6">
        <w:rPr>
          <w:szCs w:val="20"/>
        </w:rPr>
        <w:t>internationalisation</w:t>
      </w:r>
      <w:r w:rsidR="00E315E1">
        <w:rPr>
          <w:szCs w:val="20"/>
        </w:rPr>
        <w:t>;</w:t>
      </w:r>
      <w:r w:rsidR="00E315E1" w:rsidRPr="00FD40F7">
        <w:rPr>
          <w:szCs w:val="20"/>
        </w:rPr>
        <w:t xml:space="preserve"> </w:t>
      </w:r>
      <w:r w:rsidR="0056684E" w:rsidRPr="00FD40F7">
        <w:rPr>
          <w:szCs w:val="20"/>
        </w:rPr>
        <w:t>Internet-enabled</w:t>
      </w:r>
      <w:r w:rsidR="009C359E" w:rsidRPr="00FD40F7">
        <w:rPr>
          <w:szCs w:val="20"/>
        </w:rPr>
        <w:t xml:space="preserve"> </w:t>
      </w:r>
      <w:r w:rsidR="0056684E" w:rsidRPr="00FD40F7">
        <w:rPr>
          <w:szCs w:val="20"/>
        </w:rPr>
        <w:t>internationalization</w:t>
      </w:r>
      <w:r w:rsidR="009C359E" w:rsidRPr="00FD40F7">
        <w:rPr>
          <w:szCs w:val="20"/>
        </w:rPr>
        <w:t xml:space="preserve">; </w:t>
      </w:r>
      <w:r w:rsidR="00152FBB">
        <w:rPr>
          <w:szCs w:val="20"/>
        </w:rPr>
        <w:t xml:space="preserve">IE </w:t>
      </w:r>
      <w:r w:rsidR="001745AB" w:rsidRPr="00FD40F7">
        <w:rPr>
          <w:szCs w:val="20"/>
        </w:rPr>
        <w:t xml:space="preserve">research </w:t>
      </w:r>
      <w:r w:rsidR="00E315E1">
        <w:rPr>
          <w:szCs w:val="20"/>
        </w:rPr>
        <w:t xml:space="preserve">in special issues </w:t>
      </w:r>
      <w:r w:rsidR="001745AB" w:rsidRPr="00FD40F7">
        <w:rPr>
          <w:szCs w:val="20"/>
        </w:rPr>
        <w:t>in a</w:t>
      </w:r>
      <w:r w:rsidR="00E315E1">
        <w:rPr>
          <w:szCs w:val="20"/>
        </w:rPr>
        <w:t>cademic journals</w:t>
      </w:r>
      <w:r w:rsidR="009C359E" w:rsidRPr="00FD40F7">
        <w:rPr>
          <w:szCs w:val="20"/>
        </w:rPr>
        <w:t>;</w:t>
      </w:r>
      <w:r w:rsidR="00E315E1">
        <w:rPr>
          <w:szCs w:val="20"/>
        </w:rPr>
        <w:t xml:space="preserve"> etc.</w:t>
      </w:r>
      <w:r w:rsidRPr="007052E6">
        <w:rPr>
          <w:szCs w:val="20"/>
        </w:rPr>
        <w:t xml:space="preserve"> Students can suggest a variant on </w:t>
      </w:r>
      <w:r w:rsidR="00152FBB">
        <w:rPr>
          <w:szCs w:val="20"/>
        </w:rPr>
        <w:t>any</w:t>
      </w:r>
      <w:r w:rsidRPr="007052E6">
        <w:rPr>
          <w:szCs w:val="20"/>
        </w:rPr>
        <w:t xml:space="preserve"> of these topics or their own topic. In any case, the topic will be decided jointly with</w:t>
      </w:r>
      <w:r w:rsidR="00152FBB">
        <w:rPr>
          <w:szCs w:val="20"/>
        </w:rPr>
        <w:t xml:space="preserve"> the approval of </w:t>
      </w:r>
      <w:r w:rsidRPr="007052E6">
        <w:rPr>
          <w:szCs w:val="20"/>
        </w:rPr>
        <w:t xml:space="preserve">the </w:t>
      </w:r>
      <w:r w:rsidR="00A82821" w:rsidRPr="007052E6">
        <w:rPr>
          <w:szCs w:val="20"/>
        </w:rPr>
        <w:t>lecturer</w:t>
      </w:r>
      <w:r w:rsidRPr="007052E6">
        <w:rPr>
          <w:szCs w:val="20"/>
        </w:rPr>
        <w:t xml:space="preserve">. </w:t>
      </w:r>
    </w:p>
    <w:p w:rsidR="00DA1A17" w:rsidRPr="007C6D60" w:rsidRDefault="00DA1A17" w:rsidP="00DA1A17">
      <w:pPr>
        <w:rPr>
          <w:szCs w:val="20"/>
        </w:rPr>
      </w:pPr>
    </w:p>
    <w:p w:rsidR="00DA1A17" w:rsidRPr="007C6D60" w:rsidRDefault="00DA1A17" w:rsidP="00DA1A17">
      <w:pPr>
        <w:rPr>
          <w:szCs w:val="20"/>
        </w:rPr>
      </w:pPr>
      <w:r w:rsidRPr="007C6D60">
        <w:rPr>
          <w:szCs w:val="20"/>
        </w:rPr>
        <w:t xml:space="preserve">Individual </w:t>
      </w:r>
      <w:r w:rsidRPr="00A53C96">
        <w:rPr>
          <w:b/>
          <w:szCs w:val="20"/>
        </w:rPr>
        <w:t>presentation and discussion</w:t>
      </w:r>
      <w:r w:rsidRPr="007C6D60">
        <w:rPr>
          <w:szCs w:val="20"/>
        </w:rPr>
        <w:t xml:space="preserve"> of articles, together with </w:t>
      </w:r>
      <w:r w:rsidR="00846A99">
        <w:rPr>
          <w:szCs w:val="20"/>
        </w:rPr>
        <w:t xml:space="preserve">class </w:t>
      </w:r>
      <w:r w:rsidRPr="007C6D60">
        <w:rPr>
          <w:szCs w:val="20"/>
        </w:rPr>
        <w:t xml:space="preserve">participation, will account for </w:t>
      </w:r>
      <w:r w:rsidR="000B2AE9">
        <w:rPr>
          <w:szCs w:val="20"/>
        </w:rPr>
        <w:t>4</w:t>
      </w:r>
      <w:r w:rsidRPr="007C6D60">
        <w:rPr>
          <w:szCs w:val="20"/>
        </w:rPr>
        <w:t xml:space="preserve">0 per cent of the </w:t>
      </w:r>
      <w:r w:rsidR="00473F2F">
        <w:rPr>
          <w:szCs w:val="20"/>
        </w:rPr>
        <w:t xml:space="preserve">final </w:t>
      </w:r>
      <w:r w:rsidRPr="007C6D60">
        <w:rPr>
          <w:szCs w:val="20"/>
        </w:rPr>
        <w:t xml:space="preserve">grade. </w:t>
      </w:r>
      <w:r w:rsidR="00B166CE" w:rsidRPr="007C6D60">
        <w:rPr>
          <w:szCs w:val="20"/>
        </w:rPr>
        <w:t>As explained in the previous section, e</w:t>
      </w:r>
      <w:r w:rsidRPr="007C6D60">
        <w:rPr>
          <w:szCs w:val="20"/>
        </w:rPr>
        <w:t xml:space="preserve">ach student will have to present a summary and assessment of a journal article, and act as a discussant for another paper presented by a classmate. Participation means doing the reading, coming to class prepared, and being an active contributor to general discussions. </w:t>
      </w:r>
    </w:p>
    <w:p w:rsidR="00DA1A17" w:rsidRPr="007C6D60" w:rsidRDefault="00DA1A17" w:rsidP="00DA1A17">
      <w:pPr>
        <w:rPr>
          <w:szCs w:val="20"/>
        </w:rPr>
      </w:pPr>
    </w:p>
    <w:p w:rsidR="00DA1A17" w:rsidRPr="007C6D60" w:rsidRDefault="00DA1A17" w:rsidP="00DA1A17">
      <w:pPr>
        <w:rPr>
          <w:szCs w:val="20"/>
        </w:rPr>
      </w:pPr>
      <w:r w:rsidRPr="007C6D60">
        <w:rPr>
          <w:szCs w:val="20"/>
        </w:rPr>
        <w:t xml:space="preserve">The written </w:t>
      </w:r>
      <w:r w:rsidRPr="00A53C96">
        <w:rPr>
          <w:b/>
          <w:szCs w:val="20"/>
        </w:rPr>
        <w:t>exam</w:t>
      </w:r>
      <w:r w:rsidRPr="007C6D60">
        <w:rPr>
          <w:szCs w:val="20"/>
        </w:rPr>
        <w:t xml:space="preserve"> will account for 20 per cent of the </w:t>
      </w:r>
      <w:r w:rsidR="00473F2F">
        <w:rPr>
          <w:szCs w:val="20"/>
        </w:rPr>
        <w:t xml:space="preserve">final </w:t>
      </w:r>
      <w:r w:rsidRPr="007C6D60">
        <w:rPr>
          <w:szCs w:val="20"/>
        </w:rPr>
        <w:t xml:space="preserve">grade. This short exam will include questions to </w:t>
      </w:r>
      <w:r w:rsidR="002C33A5" w:rsidRPr="007C6D60">
        <w:rPr>
          <w:szCs w:val="20"/>
        </w:rPr>
        <w:t>assess</w:t>
      </w:r>
      <w:r w:rsidRPr="007C6D60">
        <w:rPr>
          <w:szCs w:val="20"/>
        </w:rPr>
        <w:t xml:space="preserve"> the students’ foundation knowledge in the area of </w:t>
      </w:r>
      <w:r w:rsidR="000B2AE9">
        <w:rPr>
          <w:szCs w:val="20"/>
        </w:rPr>
        <w:t>international entrepreneurship</w:t>
      </w:r>
      <w:r w:rsidRPr="007C6D60">
        <w:rPr>
          <w:szCs w:val="20"/>
        </w:rPr>
        <w:t xml:space="preserve"> and their ability to evaluate research studies</w:t>
      </w:r>
      <w:r w:rsidR="00846A99">
        <w:rPr>
          <w:szCs w:val="20"/>
        </w:rPr>
        <w:t xml:space="preserve"> in this field</w:t>
      </w:r>
      <w:r w:rsidRPr="007C6D60">
        <w:rPr>
          <w:szCs w:val="20"/>
        </w:rPr>
        <w:t>.</w:t>
      </w:r>
    </w:p>
    <w:p w:rsidR="00DA1A17" w:rsidRPr="007C6D60" w:rsidRDefault="00DA1A17" w:rsidP="00DA1A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C27D1D" w:rsidRPr="007C6D60" w:rsidRDefault="00C27D1D" w:rsidP="00C27D1D">
      <w:pPr>
        <w:rPr>
          <w:szCs w:val="20"/>
        </w:rPr>
      </w:pPr>
    </w:p>
    <w:p w:rsidR="007C707B" w:rsidRPr="00FD40F7" w:rsidRDefault="00745872" w:rsidP="007C707B">
      <w:pPr>
        <w:ind w:left="426" w:hanging="426"/>
        <w:rPr>
          <w:b/>
          <w:bCs/>
        </w:rPr>
      </w:pPr>
      <w:r w:rsidRPr="00FD40F7">
        <w:rPr>
          <w:b/>
          <w:bCs/>
        </w:rPr>
        <w:t xml:space="preserve">6. SCHEDULE AND </w:t>
      </w:r>
      <w:r w:rsidR="00B445FF">
        <w:rPr>
          <w:b/>
          <w:bCs/>
        </w:rPr>
        <w:t>READINGS</w:t>
      </w:r>
    </w:p>
    <w:p w:rsidR="007C707B" w:rsidRDefault="007C707B" w:rsidP="007C707B">
      <w:pPr>
        <w:ind w:left="426" w:hanging="426"/>
        <w:rPr>
          <w:bCs/>
          <w:sz w:val="20"/>
          <w:szCs w:val="20"/>
        </w:rPr>
      </w:pPr>
    </w:p>
    <w:p w:rsidR="009C359E" w:rsidRDefault="009C359E" w:rsidP="00FD40F7">
      <w:pPr>
        <w:rPr>
          <w:bCs/>
        </w:rPr>
      </w:pPr>
      <w:r w:rsidRPr="009C359E">
        <w:rPr>
          <w:b/>
          <w:bCs/>
        </w:rPr>
        <w:t>1</w:t>
      </w:r>
      <w:r w:rsidRPr="009C359E">
        <w:rPr>
          <w:b/>
          <w:bCs/>
          <w:vertAlign w:val="superscript"/>
        </w:rPr>
        <w:t>st</w:t>
      </w:r>
      <w:r w:rsidRPr="009C359E">
        <w:rPr>
          <w:b/>
          <w:bCs/>
        </w:rPr>
        <w:t xml:space="preserve"> Session: </w:t>
      </w:r>
      <w:r w:rsidR="00A1406C" w:rsidRPr="00A1406C">
        <w:rPr>
          <w:b/>
          <w:lang w:val="en-US" w:eastAsia="es-ES"/>
        </w:rPr>
        <w:t>Course introduction and how to conduct a good literature review?</w:t>
      </w:r>
      <w:r w:rsidR="008C0B6C">
        <w:rPr>
          <w:b/>
          <w:lang w:val="en-US" w:eastAsia="es-ES"/>
        </w:rPr>
        <w:t xml:space="preserve"> </w:t>
      </w:r>
      <w:r w:rsidRPr="008A7E1A">
        <w:rPr>
          <w:bCs/>
        </w:rPr>
        <w:t>No assigned readings to be presented in class.</w:t>
      </w:r>
    </w:p>
    <w:p w:rsidR="005F1A85" w:rsidRDefault="005F1A85" w:rsidP="00FD40F7">
      <w:pPr>
        <w:rPr>
          <w:bCs/>
        </w:rPr>
      </w:pPr>
    </w:p>
    <w:p w:rsidR="007C707B" w:rsidRPr="005F1A85" w:rsidRDefault="007C707B" w:rsidP="00E5302D">
      <w:pPr>
        <w:rPr>
          <w:b/>
          <w:bCs/>
        </w:rPr>
      </w:pPr>
      <w:r>
        <w:rPr>
          <w:b/>
          <w:bCs/>
        </w:rPr>
        <w:t>2</w:t>
      </w:r>
      <w:r w:rsidRPr="003D2A47">
        <w:rPr>
          <w:b/>
          <w:bCs/>
          <w:vertAlign w:val="superscript"/>
        </w:rPr>
        <w:t>nd</w:t>
      </w:r>
      <w:r w:rsidR="003D2A47">
        <w:rPr>
          <w:b/>
          <w:bCs/>
        </w:rPr>
        <w:t xml:space="preserve"> </w:t>
      </w:r>
      <w:r w:rsidRPr="00EF0EF2">
        <w:rPr>
          <w:b/>
          <w:bCs/>
        </w:rPr>
        <w:t xml:space="preserve">Session: </w:t>
      </w:r>
      <w:r w:rsidR="00A1406C">
        <w:rPr>
          <w:b/>
          <w:bCs/>
        </w:rPr>
        <w:t>Literature reviews in the international entrepreneurship field</w:t>
      </w:r>
    </w:p>
    <w:p w:rsidR="00A7706D" w:rsidRPr="00A20102" w:rsidRDefault="00A7706D" w:rsidP="00A7706D">
      <w:pPr>
        <w:pStyle w:val="ListParagraph"/>
        <w:numPr>
          <w:ilvl w:val="0"/>
          <w:numId w:val="37"/>
        </w:numPr>
        <w:rPr>
          <w:bCs/>
        </w:rPr>
      </w:pPr>
      <w:r w:rsidRPr="00A20102">
        <w:rPr>
          <w:bCs/>
        </w:rPr>
        <w:t xml:space="preserve">Rialp, A., Rialp, J. &amp; Knight, G.A. (2005): “The Phenomenon of Early Internationalizing Firms: What Do We Know After a Decade (1993-2003) of Scientific Inquiry?”. </w:t>
      </w:r>
      <w:r w:rsidRPr="00A20102">
        <w:rPr>
          <w:bCs/>
          <w:i/>
        </w:rPr>
        <w:t>International Business Review</w:t>
      </w:r>
      <w:r w:rsidRPr="00A20102">
        <w:rPr>
          <w:bCs/>
        </w:rPr>
        <w:t xml:space="preserve">, 14 (2): 147-166. </w:t>
      </w:r>
    </w:p>
    <w:p w:rsidR="001564F0" w:rsidRPr="001564F0" w:rsidRDefault="001564F0" w:rsidP="001564F0">
      <w:pPr>
        <w:pStyle w:val="ListParagraph"/>
        <w:numPr>
          <w:ilvl w:val="0"/>
          <w:numId w:val="37"/>
        </w:numPr>
        <w:spacing w:after="120"/>
        <w:rPr>
          <w:rFonts w:eastAsia="Calibri"/>
        </w:rPr>
      </w:pPr>
      <w:r w:rsidRPr="004C0FA4">
        <w:t xml:space="preserve">Keupp, M.M. and Gassmann, O. (2009): “The past and the future of international entrepreneurship: </w:t>
      </w:r>
      <w:r>
        <w:t>A</w:t>
      </w:r>
      <w:r w:rsidRPr="004C0FA4">
        <w:t xml:space="preserve"> review and suggestions for developing the field,” </w:t>
      </w:r>
      <w:r w:rsidRPr="001564F0">
        <w:rPr>
          <w:i/>
        </w:rPr>
        <w:t>Journal of Management,</w:t>
      </w:r>
      <w:r w:rsidRPr="00F47B0E">
        <w:t xml:space="preserve"> 35</w:t>
      </w:r>
      <w:r>
        <w:t xml:space="preserve"> (3)</w:t>
      </w:r>
      <w:r w:rsidRPr="00F47B0E">
        <w:t>,</w:t>
      </w:r>
      <w:r>
        <w:t xml:space="preserve"> </w:t>
      </w:r>
      <w:r w:rsidRPr="00F47B0E">
        <w:t>600–633.</w:t>
      </w:r>
    </w:p>
    <w:p w:rsidR="001564F0" w:rsidRPr="00867F73" w:rsidRDefault="001564F0" w:rsidP="001564F0">
      <w:pPr>
        <w:pStyle w:val="ListParagraph"/>
        <w:numPr>
          <w:ilvl w:val="0"/>
          <w:numId w:val="37"/>
        </w:numPr>
        <w:spacing w:after="120"/>
        <w:rPr>
          <w:lang w:eastAsia="es-ES"/>
        </w:rPr>
      </w:pPr>
      <w:r w:rsidRPr="004C0FA4">
        <w:rPr>
          <w:lang w:eastAsia="es-ES"/>
        </w:rPr>
        <w:t xml:space="preserve">Peiris, IK, Akoorie, M.E.M. and Sinha, P. (2012): “International entrepreneurship: A critical analysis of studies in the past two decades and future directions for research,” </w:t>
      </w:r>
      <w:r w:rsidRPr="001564F0">
        <w:rPr>
          <w:i/>
          <w:iCs/>
          <w:lang w:eastAsia="es-ES"/>
        </w:rPr>
        <w:t>Journal of International Entrepreneurship</w:t>
      </w:r>
      <w:r w:rsidRPr="004C0FA4">
        <w:rPr>
          <w:lang w:eastAsia="es-ES"/>
        </w:rPr>
        <w:t>,</w:t>
      </w:r>
      <w:r w:rsidRPr="001564F0">
        <w:rPr>
          <w:i/>
          <w:lang w:eastAsia="es-ES"/>
        </w:rPr>
        <w:t xml:space="preserve"> </w:t>
      </w:r>
      <w:r w:rsidRPr="00867F73">
        <w:rPr>
          <w:lang w:eastAsia="es-ES"/>
        </w:rPr>
        <w:t>10, 279</w:t>
      </w:r>
      <w:r w:rsidRPr="001564F0">
        <w:rPr>
          <w:rFonts w:eastAsia="Calibri"/>
        </w:rPr>
        <w:t>–</w:t>
      </w:r>
      <w:r w:rsidRPr="00867F73">
        <w:rPr>
          <w:lang w:eastAsia="es-ES"/>
        </w:rPr>
        <w:t>234.</w:t>
      </w:r>
    </w:p>
    <w:p w:rsidR="00A7706D" w:rsidRDefault="00A7706D" w:rsidP="0004012C">
      <w:pPr>
        <w:rPr>
          <w:b/>
          <w:bCs/>
        </w:rPr>
      </w:pPr>
    </w:p>
    <w:p w:rsidR="001564F0" w:rsidRDefault="001564F0" w:rsidP="0004012C">
      <w:pPr>
        <w:rPr>
          <w:b/>
          <w:bCs/>
        </w:rPr>
      </w:pPr>
    </w:p>
    <w:p w:rsidR="007C707B" w:rsidRPr="00EF0EF2" w:rsidRDefault="007C707B" w:rsidP="0004012C">
      <w:pPr>
        <w:rPr>
          <w:b/>
          <w:bCs/>
        </w:rPr>
      </w:pPr>
      <w:r w:rsidRPr="00EF0EF2">
        <w:rPr>
          <w:b/>
          <w:bCs/>
        </w:rPr>
        <w:lastRenderedPageBreak/>
        <w:t>3</w:t>
      </w:r>
      <w:r w:rsidRPr="00EF0EF2">
        <w:rPr>
          <w:b/>
          <w:bCs/>
          <w:vertAlign w:val="superscript"/>
        </w:rPr>
        <w:t>rd</w:t>
      </w:r>
      <w:r w:rsidRPr="00EF0EF2">
        <w:rPr>
          <w:b/>
          <w:bCs/>
        </w:rPr>
        <w:t xml:space="preserve"> Session: </w:t>
      </w:r>
      <w:r w:rsidRPr="00EF0EF2">
        <w:rPr>
          <w:b/>
          <w:lang w:val="en-US" w:eastAsia="es-ES"/>
        </w:rPr>
        <w:t>International entrepreneurship as a field of research: Key concepts</w:t>
      </w:r>
      <w:r w:rsidR="008B0687">
        <w:rPr>
          <w:b/>
          <w:lang w:val="en-US" w:eastAsia="es-ES"/>
        </w:rPr>
        <w:t xml:space="preserve"> and</w:t>
      </w:r>
      <w:r w:rsidR="001564F0">
        <w:rPr>
          <w:b/>
          <w:lang w:val="en-US" w:eastAsia="es-ES"/>
        </w:rPr>
        <w:t xml:space="preserve"> </w:t>
      </w:r>
      <w:r w:rsidRPr="00EF0EF2">
        <w:rPr>
          <w:b/>
          <w:lang w:val="en-US" w:eastAsia="es-ES"/>
        </w:rPr>
        <w:t>definitions</w:t>
      </w:r>
      <w:r w:rsidR="004A5808">
        <w:rPr>
          <w:b/>
          <w:lang w:val="en-US" w:eastAsia="es-ES"/>
        </w:rPr>
        <w:t xml:space="preserve">, </w:t>
      </w:r>
      <w:r w:rsidR="008B0687">
        <w:rPr>
          <w:b/>
          <w:lang w:val="en-US" w:eastAsia="es-ES"/>
        </w:rPr>
        <w:t xml:space="preserve">methodologies </w:t>
      </w:r>
      <w:r w:rsidR="001564F0">
        <w:rPr>
          <w:b/>
          <w:lang w:val="en-US" w:eastAsia="es-ES"/>
        </w:rPr>
        <w:t>and lines of research</w:t>
      </w:r>
      <w:r w:rsidRPr="00EF0EF2">
        <w:rPr>
          <w:b/>
          <w:lang w:val="en-US" w:eastAsia="es-ES"/>
        </w:rPr>
        <w:t>.</w:t>
      </w:r>
    </w:p>
    <w:p w:rsidR="00F66576" w:rsidRPr="00A20102" w:rsidRDefault="007C707B" w:rsidP="00A20102">
      <w:pPr>
        <w:pStyle w:val="ListParagraph"/>
        <w:numPr>
          <w:ilvl w:val="0"/>
          <w:numId w:val="43"/>
        </w:numPr>
        <w:rPr>
          <w:bCs/>
        </w:rPr>
      </w:pPr>
      <w:r w:rsidRPr="00A20102">
        <w:rPr>
          <w:bCs/>
        </w:rPr>
        <w:t xml:space="preserve">Zahra, S. &amp; George, G. (2005): “International Entrepreneurship: The Current Status of the Field and Future Research Agenda”. In Michael A. Hitt et al. (eds.) </w:t>
      </w:r>
      <w:r w:rsidRPr="00A20102">
        <w:rPr>
          <w:bCs/>
          <w:i/>
        </w:rPr>
        <w:t>Strategic Entrepreneurship: Creating a New Mindset</w:t>
      </w:r>
      <w:r w:rsidRPr="00A20102">
        <w:rPr>
          <w:bCs/>
        </w:rPr>
        <w:t xml:space="preserve">. Oxford: Blackwell (pp. 255-288).  </w:t>
      </w:r>
    </w:p>
    <w:p w:rsidR="008B0687" w:rsidRPr="008B0687" w:rsidRDefault="008B0687" w:rsidP="008B0687">
      <w:pPr>
        <w:pStyle w:val="ListParagraph"/>
        <w:numPr>
          <w:ilvl w:val="0"/>
          <w:numId w:val="43"/>
        </w:numPr>
        <w:rPr>
          <w:bCs/>
        </w:rPr>
      </w:pPr>
      <w:r w:rsidRPr="008B0687">
        <w:rPr>
          <w:rFonts w:eastAsia="Calibri"/>
        </w:rPr>
        <w:t xml:space="preserve">Coviello, N.E. and Jones, M.V. (2004): “Methodological issues in international entrepreneurship research,” </w:t>
      </w:r>
      <w:r w:rsidRPr="008B0687">
        <w:rPr>
          <w:rFonts w:eastAsia="Calibri"/>
          <w:i/>
          <w:iCs/>
        </w:rPr>
        <w:t>Journal of Business Venturing</w:t>
      </w:r>
      <w:r w:rsidRPr="008B0687">
        <w:rPr>
          <w:rFonts w:eastAsia="Calibri"/>
        </w:rPr>
        <w:t>, 19 (4), 485–508.</w:t>
      </w:r>
    </w:p>
    <w:p w:rsidR="001564F0" w:rsidRPr="00A20102" w:rsidRDefault="001564F0" w:rsidP="001564F0">
      <w:pPr>
        <w:pStyle w:val="ListParagraph"/>
        <w:numPr>
          <w:ilvl w:val="0"/>
          <w:numId w:val="43"/>
        </w:numPr>
        <w:rPr>
          <w:bCs/>
        </w:rPr>
      </w:pPr>
      <w:r w:rsidRPr="00A20102">
        <w:rPr>
          <w:bCs/>
        </w:rPr>
        <w:t xml:space="preserve">Jones, M.V.; Coviello, N. &amp; Tang, Y.K. (2011): “International Entrepreneurship Research (1989-2009): A Domain Ontology and Thematic Analysis”. </w:t>
      </w:r>
      <w:r w:rsidRPr="00A20102">
        <w:rPr>
          <w:bCs/>
          <w:i/>
        </w:rPr>
        <w:t>Journal of Business Venturing</w:t>
      </w:r>
      <w:r w:rsidRPr="00A20102">
        <w:rPr>
          <w:bCs/>
        </w:rPr>
        <w:t>, 26: 632–659.</w:t>
      </w:r>
    </w:p>
    <w:p w:rsidR="001564F0" w:rsidRDefault="001564F0" w:rsidP="001564F0">
      <w:pPr>
        <w:rPr>
          <w:b/>
          <w:bCs/>
        </w:rPr>
      </w:pPr>
    </w:p>
    <w:p w:rsidR="007C707B" w:rsidRPr="00EF0EF2" w:rsidRDefault="007C707B" w:rsidP="0004012C">
      <w:pPr>
        <w:rPr>
          <w:b/>
          <w:bCs/>
        </w:rPr>
      </w:pPr>
      <w:r w:rsidRPr="00EF0EF2">
        <w:rPr>
          <w:b/>
          <w:bCs/>
        </w:rPr>
        <w:t>4</w:t>
      </w:r>
      <w:r w:rsidRPr="00FD40F7">
        <w:rPr>
          <w:b/>
          <w:bCs/>
          <w:vertAlign w:val="superscript"/>
        </w:rPr>
        <w:t>th</w:t>
      </w:r>
      <w:r w:rsidR="00FD40F7">
        <w:rPr>
          <w:b/>
          <w:bCs/>
        </w:rPr>
        <w:t xml:space="preserve"> </w:t>
      </w:r>
      <w:r w:rsidRPr="00EF0EF2">
        <w:rPr>
          <w:b/>
          <w:bCs/>
        </w:rPr>
        <w:t xml:space="preserve">Session: Conceptual and </w:t>
      </w:r>
      <w:r w:rsidR="004943F3">
        <w:rPr>
          <w:b/>
          <w:bCs/>
        </w:rPr>
        <w:t xml:space="preserve">theoretical </w:t>
      </w:r>
      <w:r w:rsidRPr="00EF0EF2">
        <w:rPr>
          <w:b/>
          <w:bCs/>
        </w:rPr>
        <w:t>foundations of international entrepreneurship</w:t>
      </w:r>
      <w:r w:rsidR="00A36287">
        <w:rPr>
          <w:b/>
          <w:bCs/>
        </w:rPr>
        <w:t>.</w:t>
      </w:r>
      <w:r w:rsidRPr="00EF0EF2">
        <w:rPr>
          <w:b/>
          <w:bCs/>
        </w:rPr>
        <w:t xml:space="preserve"> </w:t>
      </w:r>
    </w:p>
    <w:p w:rsidR="00F66576" w:rsidRPr="00A20102" w:rsidRDefault="007C707B" w:rsidP="00A20102">
      <w:pPr>
        <w:pStyle w:val="ListParagraph"/>
        <w:numPr>
          <w:ilvl w:val="0"/>
          <w:numId w:val="49"/>
        </w:numPr>
        <w:rPr>
          <w:bCs/>
        </w:rPr>
      </w:pPr>
      <w:r w:rsidRPr="00A20102">
        <w:rPr>
          <w:bCs/>
        </w:rPr>
        <w:t xml:space="preserve">Oviatt, B.M. &amp; McDougall, P.P. (1994): “Toward a Theory of International New Ventures”. </w:t>
      </w:r>
      <w:r w:rsidRPr="00A20102">
        <w:rPr>
          <w:bCs/>
          <w:i/>
        </w:rPr>
        <w:t>Journal of International Business Studies</w:t>
      </w:r>
      <w:r w:rsidRPr="00A20102">
        <w:rPr>
          <w:bCs/>
        </w:rPr>
        <w:t>, 25(1): 45-64.</w:t>
      </w:r>
    </w:p>
    <w:p w:rsidR="008B0687" w:rsidRDefault="008B0687" w:rsidP="00A20102">
      <w:pPr>
        <w:pStyle w:val="ListParagraph"/>
        <w:numPr>
          <w:ilvl w:val="0"/>
          <w:numId w:val="50"/>
        </w:numPr>
        <w:rPr>
          <w:bCs/>
        </w:rPr>
      </w:pPr>
      <w:r w:rsidRPr="008B0687">
        <w:rPr>
          <w:bCs/>
        </w:rPr>
        <w:t>Oviatt, B.M. &amp; McDougall, P.P.</w:t>
      </w:r>
      <w:r w:rsidR="004943F3">
        <w:rPr>
          <w:bCs/>
        </w:rPr>
        <w:t xml:space="preserve"> </w:t>
      </w:r>
      <w:r w:rsidRPr="008B0687">
        <w:rPr>
          <w:bCs/>
        </w:rPr>
        <w:t xml:space="preserve">(2005): “Defining International Entrepreneurship and Modelling the Speed of Internationalization”. </w:t>
      </w:r>
      <w:r w:rsidRPr="004943F3">
        <w:rPr>
          <w:bCs/>
          <w:i/>
        </w:rPr>
        <w:t>Entrepreneurship Theory and Practice</w:t>
      </w:r>
      <w:r w:rsidRPr="008B0687">
        <w:rPr>
          <w:bCs/>
        </w:rPr>
        <w:t xml:space="preserve">, </w:t>
      </w:r>
      <w:r w:rsidR="00E45761">
        <w:rPr>
          <w:bCs/>
        </w:rPr>
        <w:t>29 (5)</w:t>
      </w:r>
      <w:r w:rsidR="004943F3">
        <w:rPr>
          <w:bCs/>
        </w:rPr>
        <w:t>: 537-553.</w:t>
      </w:r>
      <w:r w:rsidRPr="008B0687">
        <w:rPr>
          <w:bCs/>
        </w:rPr>
        <w:t xml:space="preserve"> </w:t>
      </w:r>
    </w:p>
    <w:p w:rsidR="007C707B" w:rsidRPr="008B0687" w:rsidRDefault="007C707B" w:rsidP="00A20102">
      <w:pPr>
        <w:pStyle w:val="ListParagraph"/>
        <w:numPr>
          <w:ilvl w:val="0"/>
          <w:numId w:val="50"/>
        </w:numPr>
        <w:rPr>
          <w:bCs/>
        </w:rPr>
      </w:pPr>
      <w:r w:rsidRPr="008B0687">
        <w:rPr>
          <w:bCs/>
        </w:rPr>
        <w:t xml:space="preserve">Weerawardena, J. et al (2007): “Conceptualizing Accelerated Internationalization in the Born Global Firm: a Dynamic Capabilities Perspective”. </w:t>
      </w:r>
      <w:r w:rsidRPr="008B0687">
        <w:rPr>
          <w:bCs/>
          <w:i/>
        </w:rPr>
        <w:t>Journal of World Business</w:t>
      </w:r>
      <w:r w:rsidRPr="008B0687">
        <w:rPr>
          <w:bCs/>
        </w:rPr>
        <w:t xml:space="preserve">, 42: 294-306.  </w:t>
      </w:r>
    </w:p>
    <w:p w:rsidR="007C707B" w:rsidRDefault="007C707B" w:rsidP="007C707B">
      <w:pPr>
        <w:ind w:left="284" w:hanging="284"/>
        <w:rPr>
          <w:b/>
          <w:bCs/>
        </w:rPr>
      </w:pPr>
    </w:p>
    <w:p w:rsidR="007C707B" w:rsidRPr="00EF0EF2" w:rsidRDefault="007C707B" w:rsidP="0004012C">
      <w:pPr>
        <w:rPr>
          <w:b/>
          <w:bCs/>
        </w:rPr>
      </w:pPr>
      <w:r w:rsidRPr="00EF0EF2">
        <w:rPr>
          <w:b/>
          <w:bCs/>
        </w:rPr>
        <w:t>5</w:t>
      </w:r>
      <w:r w:rsidRPr="00FD40F7">
        <w:rPr>
          <w:b/>
          <w:bCs/>
          <w:vertAlign w:val="superscript"/>
        </w:rPr>
        <w:t>th</w:t>
      </w:r>
      <w:r w:rsidR="00FD40F7">
        <w:rPr>
          <w:b/>
          <w:bCs/>
        </w:rPr>
        <w:t xml:space="preserve"> </w:t>
      </w:r>
      <w:r w:rsidRPr="00EF0EF2">
        <w:rPr>
          <w:b/>
          <w:bCs/>
        </w:rPr>
        <w:t xml:space="preserve">Session: </w:t>
      </w:r>
      <w:r w:rsidR="0061237C">
        <w:rPr>
          <w:b/>
          <w:bCs/>
        </w:rPr>
        <w:t>E</w:t>
      </w:r>
      <w:r w:rsidRPr="00EF0EF2">
        <w:rPr>
          <w:b/>
          <w:bCs/>
        </w:rPr>
        <w:t>mpirical (quantitative and qualitative) studies in international entrepreneurship</w:t>
      </w:r>
      <w:r w:rsidR="00A36287">
        <w:rPr>
          <w:b/>
          <w:bCs/>
        </w:rPr>
        <w:t>.</w:t>
      </w:r>
    </w:p>
    <w:p w:rsidR="0061237C" w:rsidRPr="0061237C" w:rsidRDefault="0061237C" w:rsidP="0061237C">
      <w:pPr>
        <w:pStyle w:val="ListParagraph"/>
        <w:numPr>
          <w:ilvl w:val="0"/>
          <w:numId w:val="40"/>
        </w:numPr>
        <w:rPr>
          <w:bCs/>
        </w:rPr>
      </w:pPr>
      <w:r w:rsidRPr="0061237C">
        <w:rPr>
          <w:bCs/>
        </w:rPr>
        <w:t xml:space="preserve">Zahra, S.A., Ireland, R.D., &amp; Hitt, M.A. (2000): “International Expansion by New Venture Firms: International Diversity, Mode of Market Entry, Technological Learning, and Performance”. </w:t>
      </w:r>
      <w:r w:rsidRPr="0061237C">
        <w:rPr>
          <w:bCs/>
          <w:i/>
        </w:rPr>
        <w:t>Academy of Management Journal</w:t>
      </w:r>
      <w:r w:rsidRPr="0061237C">
        <w:rPr>
          <w:bCs/>
        </w:rPr>
        <w:t>, 43 (5): 925-950.</w:t>
      </w:r>
    </w:p>
    <w:p w:rsidR="0061237C" w:rsidRPr="0061237C" w:rsidRDefault="0061237C" w:rsidP="00205079">
      <w:pPr>
        <w:pStyle w:val="ListParagraph"/>
        <w:numPr>
          <w:ilvl w:val="0"/>
          <w:numId w:val="40"/>
        </w:numPr>
        <w:rPr>
          <w:bCs/>
          <w:lang w:val="en-US"/>
        </w:rPr>
      </w:pPr>
      <w:r>
        <w:rPr>
          <w:bCs/>
          <w:lang w:val="en-US"/>
        </w:rPr>
        <w:t xml:space="preserve">Knight, G.A. &amp; Cavusgil, </w:t>
      </w:r>
      <w:r w:rsidR="00F01316">
        <w:rPr>
          <w:bCs/>
          <w:lang w:val="en-US"/>
        </w:rPr>
        <w:t xml:space="preserve">S.T. (2004): “Innovation, organizational capabilities, and the born global firm”. </w:t>
      </w:r>
      <w:r w:rsidR="00F01316" w:rsidRPr="00C621C5">
        <w:rPr>
          <w:bCs/>
          <w:i/>
          <w:lang w:val="en-US"/>
        </w:rPr>
        <w:t>Journal of International Business Studies</w:t>
      </w:r>
      <w:r w:rsidR="00C621C5">
        <w:rPr>
          <w:bCs/>
          <w:lang w:val="en-US"/>
        </w:rPr>
        <w:t>,</w:t>
      </w:r>
      <w:r w:rsidR="00F01316">
        <w:rPr>
          <w:bCs/>
          <w:lang w:val="en-US"/>
        </w:rPr>
        <w:t xml:space="preserve"> 35: 124-141.</w:t>
      </w:r>
    </w:p>
    <w:p w:rsidR="00955AA6" w:rsidRPr="00F01316" w:rsidRDefault="007C707B" w:rsidP="00205079">
      <w:pPr>
        <w:pStyle w:val="ListParagraph"/>
        <w:numPr>
          <w:ilvl w:val="0"/>
          <w:numId w:val="40"/>
        </w:numPr>
        <w:rPr>
          <w:bCs/>
          <w:lang w:val="en-US"/>
        </w:rPr>
      </w:pPr>
      <w:r w:rsidRPr="00A20102">
        <w:rPr>
          <w:bCs/>
        </w:rPr>
        <w:t xml:space="preserve">Rialp, A., Rialp, J., Urbano, D. &amp; Vaillant, Y. (2005): “The Born Global Phenomenon: A Comparative Case Study Research”. </w:t>
      </w:r>
      <w:r w:rsidRPr="00A20102">
        <w:rPr>
          <w:bCs/>
          <w:i/>
        </w:rPr>
        <w:t>Journal of International Entrepreneurship</w:t>
      </w:r>
      <w:r w:rsidRPr="00A20102">
        <w:rPr>
          <w:bCs/>
        </w:rPr>
        <w:t>, 3: 133-171.</w:t>
      </w:r>
    </w:p>
    <w:p w:rsidR="00F01316" w:rsidRPr="00A20102" w:rsidRDefault="00C621C5" w:rsidP="00205079">
      <w:pPr>
        <w:pStyle w:val="ListParagraph"/>
        <w:numPr>
          <w:ilvl w:val="0"/>
          <w:numId w:val="40"/>
        </w:numPr>
        <w:rPr>
          <w:bCs/>
          <w:lang w:val="en-US"/>
        </w:rPr>
      </w:pPr>
      <w:r>
        <w:rPr>
          <w:bCs/>
        </w:rPr>
        <w:t xml:space="preserve">Trudgen, R. &amp; Freeman, S. (2014): “Measuring thye Performance of Born-Global Firms Throughout Their Development Process: The Roles of Initial Market Selection and Internationalisation Speed”. </w:t>
      </w:r>
      <w:r w:rsidRPr="00C621C5">
        <w:rPr>
          <w:bCs/>
          <w:i/>
        </w:rPr>
        <w:t>Management International Review</w:t>
      </w:r>
      <w:r>
        <w:rPr>
          <w:bCs/>
        </w:rPr>
        <w:t xml:space="preserve">, 54: 551-579. </w:t>
      </w:r>
    </w:p>
    <w:p w:rsidR="007C707B" w:rsidRPr="001C7216" w:rsidRDefault="007C707B" w:rsidP="007C707B">
      <w:pPr>
        <w:ind w:left="284" w:hanging="284"/>
        <w:rPr>
          <w:bCs/>
          <w:lang w:val="en-US"/>
        </w:rPr>
      </w:pPr>
    </w:p>
    <w:p w:rsidR="007C707B" w:rsidRPr="00A36287" w:rsidRDefault="00A36287" w:rsidP="00D271A1">
      <w:pPr>
        <w:rPr>
          <w:b/>
          <w:bCs/>
          <w:szCs w:val="20"/>
          <w:lang w:val="en-US"/>
        </w:rPr>
      </w:pPr>
      <w:r w:rsidRPr="00A36287">
        <w:rPr>
          <w:b/>
          <w:bCs/>
          <w:szCs w:val="20"/>
          <w:lang w:val="en-US"/>
        </w:rPr>
        <w:t>6</w:t>
      </w:r>
      <w:r w:rsidRPr="00A36287">
        <w:rPr>
          <w:b/>
          <w:bCs/>
          <w:szCs w:val="20"/>
          <w:vertAlign w:val="superscript"/>
          <w:lang w:val="en-US"/>
        </w:rPr>
        <w:t>th</w:t>
      </w:r>
      <w:r w:rsidRPr="00A36287">
        <w:rPr>
          <w:b/>
          <w:bCs/>
          <w:szCs w:val="20"/>
          <w:lang w:val="en-US"/>
        </w:rPr>
        <w:t xml:space="preserve"> Session: </w:t>
      </w:r>
    </w:p>
    <w:p w:rsidR="006A0BA9" w:rsidRPr="009D160E" w:rsidRDefault="00747EA2" w:rsidP="006A0BA9">
      <w:pPr>
        <w:rPr>
          <w:lang w:val="en-US" w:eastAsia="es-ES"/>
        </w:rPr>
      </w:pPr>
      <w:r>
        <w:rPr>
          <w:lang w:val="en-US" w:eastAsia="es-ES"/>
        </w:rPr>
        <w:t>G</w:t>
      </w:r>
      <w:r w:rsidR="005E29E3" w:rsidRPr="005E29E3">
        <w:rPr>
          <w:lang w:val="en-US" w:eastAsia="es-ES"/>
        </w:rPr>
        <w:t xml:space="preserve">roup-based </w:t>
      </w:r>
      <w:r>
        <w:rPr>
          <w:lang w:val="en-US" w:eastAsia="es-ES"/>
        </w:rPr>
        <w:t xml:space="preserve">essays </w:t>
      </w:r>
      <w:r w:rsidR="005E29E3" w:rsidRPr="005E29E3">
        <w:rPr>
          <w:lang w:val="en-US" w:eastAsia="es-ES"/>
        </w:rPr>
        <w:t>preliminary presentation</w:t>
      </w:r>
      <w:r>
        <w:rPr>
          <w:lang w:val="en-US" w:eastAsia="es-ES"/>
        </w:rPr>
        <w:t>s</w:t>
      </w:r>
      <w:r w:rsidR="005E29E3" w:rsidRPr="005E29E3">
        <w:rPr>
          <w:lang w:val="en-US" w:eastAsia="es-ES"/>
        </w:rPr>
        <w:t xml:space="preserve"> </w:t>
      </w:r>
      <w:r w:rsidR="006A0BA9">
        <w:rPr>
          <w:lang w:val="en-US" w:eastAsia="es-ES"/>
        </w:rPr>
        <w:t>and</w:t>
      </w:r>
      <w:r w:rsidR="00A7706D">
        <w:rPr>
          <w:lang w:val="en-US" w:eastAsia="es-ES"/>
        </w:rPr>
        <w:t xml:space="preserve"> </w:t>
      </w:r>
      <w:r w:rsidR="006A0BA9">
        <w:rPr>
          <w:lang w:val="en-US" w:eastAsia="es-ES"/>
        </w:rPr>
        <w:t>instructor</w:t>
      </w:r>
      <w:r w:rsidR="006D4A9F">
        <w:rPr>
          <w:lang w:val="en-US" w:eastAsia="es-ES"/>
        </w:rPr>
        <w:t>/</w:t>
      </w:r>
      <w:r w:rsidR="00A7706D">
        <w:rPr>
          <w:lang w:val="en-US" w:eastAsia="es-ES"/>
        </w:rPr>
        <w:t>classmates</w:t>
      </w:r>
      <w:r w:rsidR="006A0BA9">
        <w:rPr>
          <w:lang w:val="en-US" w:eastAsia="es-ES"/>
        </w:rPr>
        <w:t>’ feedback.</w:t>
      </w:r>
      <w:r w:rsidR="006A0BA9" w:rsidRPr="009D160E">
        <w:rPr>
          <w:lang w:val="en-US" w:eastAsia="es-ES"/>
        </w:rPr>
        <w:t xml:space="preserve"> </w:t>
      </w:r>
    </w:p>
    <w:p w:rsidR="006A0BA9" w:rsidRDefault="006A0BA9" w:rsidP="006A0BA9">
      <w:pPr>
        <w:rPr>
          <w:lang w:val="en-US"/>
        </w:rPr>
      </w:pPr>
    </w:p>
    <w:p w:rsidR="006A0BA9" w:rsidRPr="00A36287" w:rsidRDefault="006A0BA9" w:rsidP="006A0BA9">
      <w:pPr>
        <w:rPr>
          <w:b/>
          <w:bCs/>
          <w:szCs w:val="20"/>
          <w:lang w:val="en-US"/>
        </w:rPr>
      </w:pPr>
      <w:r>
        <w:rPr>
          <w:b/>
          <w:bCs/>
          <w:szCs w:val="20"/>
          <w:lang w:val="en-US"/>
        </w:rPr>
        <w:t>7</w:t>
      </w:r>
      <w:r w:rsidRPr="00A36287">
        <w:rPr>
          <w:b/>
          <w:bCs/>
          <w:szCs w:val="20"/>
          <w:vertAlign w:val="superscript"/>
          <w:lang w:val="en-US"/>
        </w:rPr>
        <w:t>th</w:t>
      </w:r>
      <w:r w:rsidRPr="00A36287">
        <w:rPr>
          <w:b/>
          <w:bCs/>
          <w:szCs w:val="20"/>
          <w:lang w:val="en-US"/>
        </w:rPr>
        <w:t xml:space="preserve"> Session: </w:t>
      </w:r>
    </w:p>
    <w:p w:rsidR="006A0BA9" w:rsidRDefault="005F1A85" w:rsidP="006A0BA9">
      <w:pPr>
        <w:rPr>
          <w:lang w:val="en-US" w:eastAsia="es-ES"/>
        </w:rPr>
      </w:pPr>
      <w:r>
        <w:rPr>
          <w:lang w:val="en-US" w:eastAsia="es-ES"/>
        </w:rPr>
        <w:t>Written exam</w:t>
      </w:r>
      <w:r w:rsidR="00A04A92">
        <w:rPr>
          <w:lang w:val="en-US" w:eastAsia="es-ES"/>
        </w:rPr>
        <w:t xml:space="preserve"> and full paper submission.</w:t>
      </w:r>
    </w:p>
    <w:p w:rsidR="0061343B" w:rsidRDefault="0061343B">
      <w:pPr>
        <w:spacing w:after="200" w:line="276" w:lineRule="auto"/>
        <w:jc w:val="left"/>
        <w:rPr>
          <w:b/>
          <w:bCs/>
          <w:szCs w:val="20"/>
          <w:lang w:val="en-US"/>
        </w:rPr>
      </w:pPr>
      <w:r>
        <w:rPr>
          <w:b/>
          <w:bCs/>
          <w:szCs w:val="20"/>
          <w:lang w:val="en-US"/>
        </w:rPr>
        <w:br w:type="page"/>
      </w:r>
    </w:p>
    <w:p w:rsidR="006A0BA9" w:rsidRPr="007F7071" w:rsidRDefault="006A0BA9" w:rsidP="006A0BA9">
      <w:pPr>
        <w:rPr>
          <w:b/>
          <w:bCs/>
          <w:lang w:val="en-US"/>
        </w:rPr>
      </w:pPr>
      <w:r w:rsidRPr="007F7071">
        <w:rPr>
          <w:b/>
          <w:bCs/>
          <w:szCs w:val="20"/>
          <w:lang w:val="en-US"/>
        </w:rPr>
        <w:lastRenderedPageBreak/>
        <w:t xml:space="preserve">RELATED BOOKS </w:t>
      </w:r>
    </w:p>
    <w:p w:rsidR="00D271A1" w:rsidRPr="00EF0EF2" w:rsidRDefault="00D271A1" w:rsidP="00D271A1">
      <w:pPr>
        <w:rPr>
          <w:bCs/>
        </w:rPr>
      </w:pPr>
    </w:p>
    <w:p w:rsidR="00D271A1" w:rsidRPr="003D1F4C" w:rsidRDefault="00D271A1" w:rsidP="00FE6603">
      <w:pPr>
        <w:ind w:left="284" w:hanging="284"/>
        <w:rPr>
          <w:bCs/>
          <w:lang w:val="en-US"/>
        </w:rPr>
      </w:pPr>
      <w:r w:rsidRPr="00EF0EF2">
        <w:rPr>
          <w:bCs/>
        </w:rPr>
        <w:t xml:space="preserve">Audretsch, D.B. (ed.) (2003): </w:t>
      </w:r>
      <w:r w:rsidRPr="00EF0EF2">
        <w:rPr>
          <w:bCs/>
          <w:i/>
        </w:rPr>
        <w:t>SMEs in the Age of Globalization</w:t>
      </w:r>
      <w:r w:rsidRPr="00EF0EF2">
        <w:rPr>
          <w:bCs/>
        </w:rPr>
        <w:t xml:space="preserve">. Series no.13. </w:t>
      </w:r>
      <w:r w:rsidRPr="003D1F4C">
        <w:rPr>
          <w:bCs/>
          <w:lang w:val="en-US"/>
        </w:rPr>
        <w:t>UK: Edward-Elgar Publishing.</w:t>
      </w:r>
    </w:p>
    <w:p w:rsidR="00D271A1" w:rsidRPr="00EF0EF2" w:rsidRDefault="00D271A1" w:rsidP="00FE6603">
      <w:pPr>
        <w:ind w:left="284" w:hanging="284"/>
        <w:rPr>
          <w:bCs/>
        </w:rPr>
      </w:pPr>
      <w:r w:rsidRPr="00EF0EF2">
        <w:rPr>
          <w:bCs/>
        </w:rPr>
        <w:t xml:space="preserve">Dana, L.-P. (ed.) (2004): </w:t>
      </w:r>
      <w:r w:rsidRPr="00EF0EF2">
        <w:rPr>
          <w:bCs/>
          <w:i/>
        </w:rPr>
        <w:t>Handbook of Research on International Entrepreneurship</w:t>
      </w:r>
      <w:r w:rsidRPr="00EF0EF2">
        <w:rPr>
          <w:bCs/>
        </w:rPr>
        <w:t>. UK: Edward-Elgar.</w:t>
      </w:r>
    </w:p>
    <w:p w:rsidR="00D271A1" w:rsidRPr="00EF0EF2" w:rsidRDefault="00D271A1" w:rsidP="00FE6603">
      <w:pPr>
        <w:ind w:left="284" w:hanging="284"/>
        <w:rPr>
          <w:bCs/>
          <w:lang w:val="en-US"/>
        </w:rPr>
      </w:pPr>
      <w:r w:rsidRPr="00EF0EF2">
        <w:rPr>
          <w:bCs/>
        </w:rPr>
        <w:t xml:space="preserve">Etemad, H. &amp; Wright, R. (eds.) (2003): </w:t>
      </w:r>
      <w:r w:rsidRPr="00EF0EF2">
        <w:rPr>
          <w:bCs/>
          <w:i/>
        </w:rPr>
        <w:t>Globalization and Entrepreneurship</w:t>
      </w:r>
      <w:r w:rsidRPr="00EF0EF2">
        <w:rPr>
          <w:bCs/>
        </w:rPr>
        <w:t xml:space="preserve">. </w:t>
      </w:r>
      <w:r w:rsidRPr="00EF0EF2">
        <w:rPr>
          <w:bCs/>
          <w:lang w:val="en-US"/>
        </w:rPr>
        <w:t>UK: Edward-Elgar.</w:t>
      </w:r>
    </w:p>
    <w:p w:rsidR="001173FC" w:rsidRPr="001173FC" w:rsidRDefault="001173FC" w:rsidP="00FE6603">
      <w:pPr>
        <w:ind w:left="284" w:hanging="284"/>
        <w:rPr>
          <w:bCs/>
          <w:lang w:val="en-US"/>
        </w:rPr>
      </w:pPr>
      <w:r w:rsidRPr="001173FC">
        <w:rPr>
          <w:bCs/>
          <w:lang w:val="en-US"/>
        </w:rPr>
        <w:t>Fe</w:t>
      </w:r>
      <w:r>
        <w:rPr>
          <w:bCs/>
          <w:lang w:val="en-US"/>
        </w:rPr>
        <w:t>rn</w:t>
      </w:r>
      <w:r w:rsidRPr="001173FC">
        <w:rPr>
          <w:bCs/>
          <w:lang w:val="en-US"/>
        </w:rPr>
        <w:t>haber, S.</w:t>
      </w:r>
      <w:r>
        <w:rPr>
          <w:bCs/>
          <w:lang w:val="en-US"/>
        </w:rPr>
        <w:t>A</w:t>
      </w:r>
      <w:r w:rsidRPr="001173FC">
        <w:rPr>
          <w:bCs/>
          <w:lang w:val="en-US"/>
        </w:rPr>
        <w:t>. &amp; Prashantham, S</w:t>
      </w:r>
      <w:r>
        <w:rPr>
          <w:bCs/>
          <w:lang w:val="en-US"/>
        </w:rPr>
        <w:t xml:space="preserve">. (eds.) (2015): </w:t>
      </w:r>
      <w:r w:rsidRPr="009A0C42">
        <w:rPr>
          <w:i/>
        </w:rPr>
        <w:t>The Routledge Companion to International Entrepreneurship</w:t>
      </w:r>
      <w:r>
        <w:t xml:space="preserve">. UK: Routledge. </w:t>
      </w:r>
    </w:p>
    <w:p w:rsidR="00340AD5" w:rsidRPr="00EF0EF2" w:rsidRDefault="00340AD5" w:rsidP="00FE6603">
      <w:pPr>
        <w:ind w:left="284" w:hanging="284"/>
        <w:rPr>
          <w:bCs/>
          <w:lang w:val="en-US"/>
        </w:rPr>
      </w:pPr>
      <w:r w:rsidRPr="003D1F4C">
        <w:rPr>
          <w:bCs/>
          <w:lang w:val="en-US"/>
        </w:rPr>
        <w:t xml:space="preserve">Gabrielsson, M. &amp; Manek Kirpalani, V.H. (eds.) </w:t>
      </w:r>
      <w:r w:rsidRPr="00EF0EF2">
        <w:rPr>
          <w:bCs/>
          <w:lang w:val="en-US"/>
        </w:rPr>
        <w:t xml:space="preserve">(2012): </w:t>
      </w:r>
      <w:r w:rsidR="00EF0EF2" w:rsidRPr="00EF0EF2">
        <w:rPr>
          <w:bCs/>
          <w:i/>
          <w:lang w:val="en-US"/>
        </w:rPr>
        <w:t>H</w:t>
      </w:r>
      <w:r w:rsidRPr="00EF0EF2">
        <w:rPr>
          <w:bCs/>
          <w:i/>
          <w:lang w:val="en-US"/>
        </w:rPr>
        <w:t>andbook of Research on Born Globals</w:t>
      </w:r>
      <w:r w:rsidRPr="00EF0EF2">
        <w:rPr>
          <w:bCs/>
          <w:lang w:val="en-US"/>
        </w:rPr>
        <w:t>. Cheltenham: Edward-Elgar.</w:t>
      </w:r>
    </w:p>
    <w:p w:rsidR="00340AD5" w:rsidRPr="00EF0EF2" w:rsidRDefault="00340AD5" w:rsidP="00FE6603">
      <w:pPr>
        <w:ind w:left="284" w:hanging="284"/>
        <w:rPr>
          <w:bCs/>
          <w:lang w:val="en-US"/>
        </w:rPr>
      </w:pPr>
      <w:r w:rsidRPr="00EF0EF2">
        <w:rPr>
          <w:bCs/>
          <w:lang w:val="en-US"/>
        </w:rPr>
        <w:t xml:space="preserve">Hisrich, R.D. (2013): </w:t>
      </w:r>
      <w:r w:rsidRPr="00EF0EF2">
        <w:rPr>
          <w:bCs/>
          <w:i/>
          <w:lang w:val="en-US"/>
        </w:rPr>
        <w:t>International Entrepreneurship</w:t>
      </w:r>
      <w:r w:rsidRPr="00EF0EF2">
        <w:rPr>
          <w:bCs/>
          <w:lang w:val="en-US"/>
        </w:rPr>
        <w:t xml:space="preserve"> (2nd edition). Thousand Oaks: Sage.</w:t>
      </w:r>
    </w:p>
    <w:p w:rsidR="00D271A1" w:rsidRPr="00EF0EF2" w:rsidRDefault="00D271A1" w:rsidP="00FE6603">
      <w:pPr>
        <w:ind w:left="284" w:hanging="284"/>
        <w:rPr>
          <w:bCs/>
        </w:rPr>
      </w:pPr>
      <w:r w:rsidRPr="003D1F4C">
        <w:rPr>
          <w:bCs/>
          <w:lang w:val="es-ES"/>
        </w:rPr>
        <w:t xml:space="preserve">Jones, M.V. &amp; Dimitratos, P. (eds.) </w:t>
      </w:r>
      <w:r w:rsidRPr="00EF0EF2">
        <w:rPr>
          <w:bCs/>
        </w:rPr>
        <w:t xml:space="preserve">(2004). </w:t>
      </w:r>
      <w:r w:rsidRPr="00EF0EF2">
        <w:rPr>
          <w:bCs/>
          <w:i/>
        </w:rPr>
        <w:t>Emerging Paradigms in International Entrepreneurship</w:t>
      </w:r>
      <w:r w:rsidRPr="00EF0EF2">
        <w:rPr>
          <w:bCs/>
        </w:rPr>
        <w:t>. UK: Edward-Elgar Publishing.</w:t>
      </w:r>
    </w:p>
    <w:p w:rsidR="00D271A1" w:rsidRPr="00EF0EF2" w:rsidRDefault="00D271A1" w:rsidP="00FE6603">
      <w:pPr>
        <w:ind w:left="284" w:hanging="284"/>
        <w:rPr>
          <w:bCs/>
        </w:rPr>
      </w:pPr>
      <w:r w:rsidRPr="00EF0EF2">
        <w:rPr>
          <w:bCs/>
        </w:rPr>
        <w:t xml:space="preserve">McNaughton, R.B. &amp; Bell, J.D. (eds.) (2009): </w:t>
      </w:r>
      <w:r w:rsidRPr="00EF0EF2">
        <w:rPr>
          <w:bCs/>
          <w:i/>
        </w:rPr>
        <w:t>Entrepreneurship and Globalization</w:t>
      </w:r>
      <w:r w:rsidRPr="00EF0EF2">
        <w:rPr>
          <w:bCs/>
        </w:rPr>
        <w:t xml:space="preserve"> (5 Volume Set). London: Sage Publications, Ltd.</w:t>
      </w:r>
    </w:p>
    <w:p w:rsidR="000B2AE9" w:rsidRPr="00EF0EF2" w:rsidRDefault="000B2AE9" w:rsidP="00FE6603">
      <w:pPr>
        <w:ind w:left="284" w:hanging="284"/>
        <w:rPr>
          <w:bCs/>
        </w:rPr>
      </w:pPr>
      <w:r w:rsidRPr="00EF0EF2">
        <w:rPr>
          <w:bCs/>
        </w:rPr>
        <w:t>Nummela, N. (ed.) (</w:t>
      </w:r>
      <w:r w:rsidR="00340AD5" w:rsidRPr="00EF0EF2">
        <w:rPr>
          <w:bCs/>
        </w:rPr>
        <w:t xml:space="preserve">2011): </w:t>
      </w:r>
      <w:r w:rsidR="00340AD5" w:rsidRPr="00EF0EF2">
        <w:rPr>
          <w:bCs/>
          <w:i/>
        </w:rPr>
        <w:t>International growth of Small and Medium Enterprises</w:t>
      </w:r>
      <w:r w:rsidR="00340AD5" w:rsidRPr="00EF0EF2">
        <w:rPr>
          <w:bCs/>
        </w:rPr>
        <w:t>. NY: Routledge.</w:t>
      </w:r>
    </w:p>
    <w:p w:rsidR="00D271A1" w:rsidRPr="00EF0EF2" w:rsidRDefault="00D271A1" w:rsidP="00FE6603">
      <w:pPr>
        <w:ind w:left="284" w:hanging="284"/>
        <w:rPr>
          <w:bCs/>
        </w:rPr>
      </w:pPr>
      <w:r w:rsidRPr="00EF0EF2">
        <w:rPr>
          <w:bCs/>
        </w:rPr>
        <w:t xml:space="preserve">Oviatt, B.M. &amp; McDougall, P.P. (eds.) (2007): </w:t>
      </w:r>
      <w:r w:rsidRPr="00EF0EF2">
        <w:rPr>
          <w:bCs/>
          <w:i/>
        </w:rPr>
        <w:t>International Entrepreneurship</w:t>
      </w:r>
      <w:r w:rsidRPr="00EF0EF2">
        <w:rPr>
          <w:bCs/>
        </w:rPr>
        <w:t xml:space="preserve">. Cheltenham, UK: Edward-Elgar </w:t>
      </w:r>
    </w:p>
    <w:p w:rsidR="00D271A1" w:rsidRPr="00EF0EF2" w:rsidRDefault="00D271A1" w:rsidP="00FE6603">
      <w:pPr>
        <w:ind w:left="284" w:hanging="284"/>
        <w:rPr>
          <w:bCs/>
        </w:rPr>
      </w:pPr>
      <w:r w:rsidRPr="00EF0EF2">
        <w:rPr>
          <w:bCs/>
        </w:rPr>
        <w:t>Rialp, A. &amp; Rialp, J. (2007) (eds</w:t>
      </w:r>
      <w:r w:rsidR="0079755E" w:rsidRPr="00EF0EF2">
        <w:rPr>
          <w:bCs/>
        </w:rPr>
        <w:t>.</w:t>
      </w:r>
      <w:r w:rsidRPr="00EF0EF2">
        <w:rPr>
          <w:bCs/>
        </w:rPr>
        <w:t xml:space="preserve">): </w:t>
      </w:r>
      <w:r w:rsidRPr="00EF0EF2">
        <w:rPr>
          <w:bCs/>
          <w:i/>
        </w:rPr>
        <w:t>International Marketing Research. Opportunities and Challenges for the XXIst Century</w:t>
      </w:r>
      <w:r w:rsidRPr="00EF0EF2">
        <w:rPr>
          <w:bCs/>
        </w:rPr>
        <w:t>. Advances in International Marketing, 17. Amsterdam: Elsevier/JAI.</w:t>
      </w:r>
    </w:p>
    <w:p w:rsidR="001173FC" w:rsidRPr="003D1F4C" w:rsidRDefault="000B2AE9" w:rsidP="001173FC">
      <w:pPr>
        <w:rPr>
          <w:lang w:val="en-US"/>
        </w:rPr>
      </w:pPr>
      <w:r w:rsidRPr="00EF0EF2">
        <w:rPr>
          <w:bCs/>
          <w:lang w:val="en-US"/>
        </w:rPr>
        <w:t xml:space="preserve">Zucchella, A. &amp; Scabini, P. (2007): </w:t>
      </w:r>
      <w:r w:rsidRPr="00EF0EF2">
        <w:rPr>
          <w:bCs/>
          <w:i/>
          <w:lang w:val="en-US"/>
        </w:rPr>
        <w:t>International Entrepreneurship: Theoretical Foundations and Practices</w:t>
      </w:r>
      <w:r w:rsidRPr="00EF0EF2">
        <w:rPr>
          <w:bCs/>
          <w:lang w:val="en-US"/>
        </w:rPr>
        <w:t xml:space="preserve">. </w:t>
      </w:r>
      <w:r w:rsidRPr="003D1F4C">
        <w:rPr>
          <w:bCs/>
          <w:lang w:val="en-US"/>
        </w:rPr>
        <w:t>NY: Palgrave Macmillan.</w:t>
      </w:r>
      <w:r w:rsidR="001173FC" w:rsidRPr="003D1F4C">
        <w:rPr>
          <w:lang w:val="en-US"/>
        </w:rPr>
        <w:t xml:space="preserve"> </w:t>
      </w:r>
    </w:p>
    <w:p w:rsidR="001173FC" w:rsidRPr="003D1F4C" w:rsidRDefault="001173FC" w:rsidP="001173FC">
      <w:pPr>
        <w:rPr>
          <w:lang w:val="en-US"/>
        </w:rPr>
      </w:pPr>
    </w:p>
    <w:p w:rsidR="001173FC" w:rsidRPr="003D1F4C" w:rsidRDefault="001173FC" w:rsidP="00FE6603">
      <w:pPr>
        <w:ind w:left="284" w:hanging="284"/>
        <w:rPr>
          <w:bCs/>
          <w:lang w:val="en-US"/>
        </w:rPr>
      </w:pPr>
    </w:p>
    <w:p w:rsidR="000B2AE9" w:rsidRPr="003D1F4C" w:rsidRDefault="000B2AE9" w:rsidP="00FE6603">
      <w:pPr>
        <w:ind w:left="284" w:hanging="284"/>
        <w:rPr>
          <w:bCs/>
          <w:lang w:val="en-US"/>
        </w:rPr>
      </w:pPr>
      <w:r w:rsidRPr="003D1F4C">
        <w:rPr>
          <w:bCs/>
          <w:lang w:val="en-US"/>
        </w:rPr>
        <w:t xml:space="preserve"> </w:t>
      </w:r>
    </w:p>
    <w:p w:rsidR="00D271A1" w:rsidRPr="003D1F4C" w:rsidRDefault="00D271A1" w:rsidP="00FE6603">
      <w:pPr>
        <w:ind w:left="426" w:hanging="426"/>
        <w:rPr>
          <w:bCs/>
          <w:sz w:val="20"/>
          <w:szCs w:val="20"/>
          <w:lang w:val="en-US"/>
        </w:rPr>
      </w:pPr>
    </w:p>
    <w:p w:rsidR="002C33A5" w:rsidRPr="003D1F4C" w:rsidRDefault="002C33A5" w:rsidP="00EF0EF2">
      <w:pPr>
        <w:ind w:left="284" w:hanging="284"/>
        <w:rPr>
          <w:bCs/>
          <w:lang w:val="en-US"/>
        </w:rPr>
      </w:pPr>
    </w:p>
    <w:p w:rsidR="009C359E" w:rsidRPr="003D1F4C" w:rsidRDefault="009C359E">
      <w:pPr>
        <w:spacing w:after="200" w:line="276" w:lineRule="auto"/>
        <w:jc w:val="left"/>
        <w:rPr>
          <w:b/>
          <w:lang w:val="en-US"/>
        </w:rPr>
      </w:pPr>
      <w:r w:rsidRPr="003D1F4C">
        <w:rPr>
          <w:b/>
          <w:lang w:val="en-US"/>
        </w:rPr>
        <w:br w:type="page"/>
      </w:r>
    </w:p>
    <w:p w:rsidR="007052E6" w:rsidRPr="00032ADA" w:rsidRDefault="007052E6" w:rsidP="007052E6">
      <w:pPr>
        <w:jc w:val="center"/>
        <w:rPr>
          <w:b/>
          <w:lang w:val="en-US"/>
        </w:rPr>
      </w:pPr>
      <w:r w:rsidRPr="00032ADA">
        <w:rPr>
          <w:b/>
          <w:lang w:val="en-US"/>
        </w:rPr>
        <w:lastRenderedPageBreak/>
        <w:t xml:space="preserve">ANNEX </w:t>
      </w:r>
    </w:p>
    <w:p w:rsidR="00032ADA" w:rsidRPr="00032ADA" w:rsidRDefault="00032ADA" w:rsidP="007052E6">
      <w:pPr>
        <w:pStyle w:val="BodyText"/>
        <w:ind w:firstLine="708"/>
        <w:jc w:val="center"/>
        <w:rPr>
          <w:b/>
          <w:i/>
          <w:szCs w:val="24"/>
          <w:lang w:val="en-US"/>
        </w:rPr>
      </w:pPr>
    </w:p>
    <w:p w:rsidR="007052E6" w:rsidRPr="00032ADA" w:rsidRDefault="007052E6" w:rsidP="007052E6">
      <w:pPr>
        <w:pStyle w:val="BodyText"/>
        <w:ind w:firstLine="708"/>
        <w:jc w:val="center"/>
        <w:rPr>
          <w:b/>
          <w:i/>
          <w:szCs w:val="24"/>
          <w:lang w:val="en-US"/>
        </w:rPr>
      </w:pPr>
      <w:r w:rsidRPr="00032ADA">
        <w:rPr>
          <w:b/>
          <w:i/>
          <w:szCs w:val="24"/>
          <w:lang w:val="en-US"/>
        </w:rPr>
        <w:t>ANALYSIS, PRESENTATION AND DISCUSSION OF SELECTED READINGS (ARTICLES/PAPERS)</w:t>
      </w:r>
    </w:p>
    <w:p w:rsidR="007052E6" w:rsidRPr="00032ADA" w:rsidRDefault="007052E6" w:rsidP="007052E6">
      <w:pPr>
        <w:pStyle w:val="BodyText"/>
        <w:ind w:firstLine="708"/>
        <w:rPr>
          <w:szCs w:val="24"/>
          <w:lang w:val="en-US"/>
        </w:rPr>
      </w:pPr>
    </w:p>
    <w:p w:rsidR="007052E6" w:rsidRPr="00032ADA" w:rsidRDefault="007052E6" w:rsidP="007052E6">
      <w:pPr>
        <w:pStyle w:val="BodyText"/>
        <w:ind w:firstLine="708"/>
        <w:rPr>
          <w:szCs w:val="24"/>
          <w:lang w:val="en-US"/>
        </w:rPr>
      </w:pPr>
      <w:r w:rsidRPr="00032ADA">
        <w:rPr>
          <w:szCs w:val="24"/>
          <w:lang w:val="en-US"/>
        </w:rPr>
        <w:t xml:space="preserve">For each scheduled session, every participant will have to develop an analytic summary (in a power point  presentation format) to be orally exposed in class of one of the proposed readings –scientific articles- regarding a specific topic presented in the contents of this subject. The estimated length of each presentation will be </w:t>
      </w:r>
      <w:r w:rsidRPr="00032ADA">
        <w:rPr>
          <w:szCs w:val="24"/>
          <w:u w:val="single"/>
          <w:lang w:val="en-US"/>
        </w:rPr>
        <w:t>20 minutes</w:t>
      </w:r>
      <w:r w:rsidRPr="00032ADA">
        <w:rPr>
          <w:szCs w:val="24"/>
          <w:lang w:val="en-US"/>
        </w:rPr>
        <w:t xml:space="preserve"> approximately and its content can, though not necessarily, follow the following scheme (actually more adapted for empirical papers than for purely conceptual papers and/or surveys of literature):</w:t>
      </w:r>
    </w:p>
    <w:p w:rsidR="007052E6" w:rsidRPr="002E5D19" w:rsidRDefault="007052E6" w:rsidP="007052E6">
      <w:pPr>
        <w:pStyle w:val="BodyText"/>
        <w:ind w:firstLine="708"/>
        <w:rPr>
          <w:rFonts w:ascii="Bookman Old Style" w:hAnsi="Bookman Old Style"/>
          <w:szCs w:val="24"/>
          <w:lang w:val="en-US"/>
        </w:rPr>
      </w:pPr>
    </w:p>
    <w:p w:rsidR="007052E6" w:rsidRPr="002E5D19" w:rsidRDefault="007052E6" w:rsidP="007052E6">
      <w:pPr>
        <w:pStyle w:val="BodyText"/>
        <w:ind w:left="567" w:right="566" w:firstLine="708"/>
        <w:rPr>
          <w:rFonts w:ascii="Bookman Old Style" w:hAnsi="Bookman Old Style"/>
          <w:sz w:val="20"/>
          <w:lang w:val="en-US"/>
        </w:rPr>
      </w:pPr>
      <w:r>
        <w:rPr>
          <w:rFonts w:ascii="Bookman Old Style" w:hAnsi="Bookman Old Style"/>
          <w:i/>
          <w:sz w:val="20"/>
          <w:lang w:val="en-US"/>
        </w:rPr>
        <w:t>Full b</w:t>
      </w:r>
      <w:r w:rsidRPr="002E5D19">
        <w:rPr>
          <w:rFonts w:ascii="Bookman Old Style" w:hAnsi="Bookman Old Style"/>
          <w:i/>
          <w:sz w:val="20"/>
          <w:lang w:val="en-US"/>
        </w:rPr>
        <w:t>ibliographic reference</w:t>
      </w:r>
      <w:r w:rsidRPr="002E5D19">
        <w:rPr>
          <w:rFonts w:ascii="Bookman Old Style" w:hAnsi="Bookman Old Style"/>
          <w:sz w:val="20"/>
          <w:lang w:val="en-US"/>
        </w:rPr>
        <w:t>: author/s, publication year, work title and source</w:t>
      </w:r>
      <w:r>
        <w:rPr>
          <w:rFonts w:ascii="Bookman Old Style" w:hAnsi="Bookman Old Style"/>
          <w:sz w:val="20"/>
          <w:lang w:val="en-US"/>
        </w:rPr>
        <w:t xml:space="preserve"> of publication (journal name, volume, issue and pages)</w:t>
      </w:r>
      <w:r w:rsidRPr="002E5D19">
        <w:rPr>
          <w:rFonts w:ascii="Bookman Old Style" w:hAnsi="Bookman Old Style"/>
          <w:sz w:val="20"/>
          <w:lang w:val="en-US"/>
        </w:rPr>
        <w:t>.</w:t>
      </w:r>
    </w:p>
    <w:p w:rsidR="007052E6" w:rsidRPr="009203B8" w:rsidRDefault="007052E6" w:rsidP="007052E6">
      <w:pPr>
        <w:pStyle w:val="BodyText"/>
        <w:ind w:left="567" w:right="566" w:firstLine="708"/>
        <w:rPr>
          <w:rFonts w:ascii="Bookman Old Style" w:hAnsi="Bookman Old Style"/>
          <w:sz w:val="20"/>
          <w:lang w:val="en-US"/>
        </w:rPr>
      </w:pPr>
      <w:r w:rsidRPr="009203B8">
        <w:rPr>
          <w:rFonts w:ascii="Bookman Old Style" w:hAnsi="Bookman Old Style"/>
          <w:i/>
          <w:sz w:val="20"/>
          <w:lang w:val="en-US"/>
        </w:rPr>
        <w:t>Objectives of the paper:</w:t>
      </w:r>
      <w:r w:rsidRPr="009203B8">
        <w:rPr>
          <w:rFonts w:ascii="Bookman Old Style" w:hAnsi="Bookman Old Style"/>
          <w:sz w:val="20"/>
          <w:lang w:val="en-US"/>
        </w:rPr>
        <w:t xml:space="preserve"> key resea</w:t>
      </w:r>
      <w:r>
        <w:rPr>
          <w:rFonts w:ascii="Bookman Old Style" w:hAnsi="Bookman Old Style"/>
          <w:sz w:val="20"/>
          <w:lang w:val="en-US"/>
        </w:rPr>
        <w:t>r</w:t>
      </w:r>
      <w:r w:rsidRPr="009203B8">
        <w:rPr>
          <w:rFonts w:ascii="Bookman Old Style" w:hAnsi="Bookman Old Style"/>
          <w:sz w:val="20"/>
          <w:lang w:val="en-US"/>
        </w:rPr>
        <w:t>ch questions and/or objectives that mot</w:t>
      </w:r>
      <w:r>
        <w:rPr>
          <w:rFonts w:ascii="Bookman Old Style" w:hAnsi="Bookman Old Style"/>
          <w:sz w:val="20"/>
          <w:lang w:val="en-US"/>
        </w:rPr>
        <w:t>i</w:t>
      </w:r>
      <w:r w:rsidRPr="009203B8">
        <w:rPr>
          <w:rFonts w:ascii="Bookman Old Style" w:hAnsi="Bookman Old Style"/>
          <w:sz w:val="20"/>
          <w:lang w:val="en-US"/>
        </w:rPr>
        <w:t xml:space="preserve">vate this particular paper and the extent to which it is </w:t>
      </w:r>
      <w:r>
        <w:rPr>
          <w:rFonts w:ascii="Bookman Old Style" w:hAnsi="Bookman Old Style"/>
          <w:sz w:val="20"/>
          <w:lang w:val="en-US"/>
        </w:rPr>
        <w:t xml:space="preserve">originally </w:t>
      </w:r>
      <w:r w:rsidRPr="009203B8">
        <w:rPr>
          <w:rFonts w:ascii="Bookman Old Style" w:hAnsi="Bookman Old Style"/>
          <w:sz w:val="20"/>
          <w:lang w:val="en-US"/>
        </w:rPr>
        <w:t>different from previous works.</w:t>
      </w:r>
    </w:p>
    <w:p w:rsidR="007052E6" w:rsidRPr="009203B8" w:rsidRDefault="007052E6" w:rsidP="007052E6">
      <w:pPr>
        <w:pStyle w:val="BodyText"/>
        <w:ind w:left="567" w:right="566" w:firstLine="708"/>
        <w:rPr>
          <w:rFonts w:ascii="Bookman Old Style" w:hAnsi="Bookman Old Style"/>
          <w:sz w:val="20"/>
          <w:lang w:val="en-US"/>
        </w:rPr>
      </w:pPr>
      <w:r w:rsidRPr="009203B8">
        <w:rPr>
          <w:rFonts w:ascii="Bookman Old Style" w:hAnsi="Bookman Old Style"/>
          <w:i/>
          <w:sz w:val="20"/>
          <w:lang w:val="en-US"/>
        </w:rPr>
        <w:t>Theoretical framework</w:t>
      </w:r>
      <w:r w:rsidRPr="009203B8">
        <w:rPr>
          <w:rFonts w:ascii="Bookman Old Style" w:hAnsi="Bookman Old Style"/>
          <w:sz w:val="20"/>
          <w:lang w:val="en-US"/>
        </w:rPr>
        <w:t xml:space="preserve">: to indicate the theoretical base of the paper, which research streams, theories and/or </w:t>
      </w:r>
      <w:r>
        <w:rPr>
          <w:rFonts w:ascii="Bookman Old Style" w:hAnsi="Bookman Old Style"/>
          <w:sz w:val="20"/>
          <w:lang w:val="en-US"/>
        </w:rPr>
        <w:t>conceptual approaches</w:t>
      </w:r>
      <w:r w:rsidRPr="009203B8">
        <w:rPr>
          <w:rFonts w:ascii="Bookman Old Style" w:hAnsi="Bookman Old Style"/>
          <w:sz w:val="20"/>
          <w:lang w:val="en-US"/>
        </w:rPr>
        <w:t xml:space="preserve"> analy</w:t>
      </w:r>
      <w:r>
        <w:rPr>
          <w:rFonts w:ascii="Bookman Old Style" w:hAnsi="Bookman Old Style"/>
          <w:sz w:val="20"/>
          <w:lang w:val="en-US"/>
        </w:rPr>
        <w:t>z</w:t>
      </w:r>
      <w:r w:rsidRPr="009203B8">
        <w:rPr>
          <w:rFonts w:ascii="Bookman Old Style" w:hAnsi="Bookman Old Style"/>
          <w:sz w:val="20"/>
          <w:lang w:val="en-US"/>
        </w:rPr>
        <w:t>e or have analy</w:t>
      </w:r>
      <w:r>
        <w:rPr>
          <w:rFonts w:ascii="Bookman Old Style" w:hAnsi="Bookman Old Style"/>
          <w:sz w:val="20"/>
          <w:lang w:val="en-US"/>
        </w:rPr>
        <w:t>z</w:t>
      </w:r>
      <w:r w:rsidRPr="009203B8">
        <w:rPr>
          <w:rFonts w:ascii="Bookman Old Style" w:hAnsi="Bookman Old Style"/>
          <w:sz w:val="20"/>
          <w:lang w:val="en-US"/>
        </w:rPr>
        <w:t>ed this topic earlier and the extent to which the aut</w:t>
      </w:r>
      <w:r>
        <w:rPr>
          <w:rFonts w:ascii="Bookman Old Style" w:hAnsi="Bookman Old Style"/>
          <w:sz w:val="20"/>
          <w:lang w:val="en-US"/>
        </w:rPr>
        <w:t>h</w:t>
      </w:r>
      <w:r w:rsidRPr="009203B8">
        <w:rPr>
          <w:rFonts w:ascii="Bookman Old Style" w:hAnsi="Bookman Old Style"/>
          <w:sz w:val="20"/>
          <w:lang w:val="en-US"/>
        </w:rPr>
        <w:t>or/s provide a more or les</w:t>
      </w:r>
      <w:r>
        <w:rPr>
          <w:rFonts w:ascii="Bookman Old Style" w:hAnsi="Bookman Old Style"/>
          <w:sz w:val="20"/>
          <w:lang w:val="en-US"/>
        </w:rPr>
        <w:t>s</w:t>
      </w:r>
      <w:r w:rsidRPr="009203B8">
        <w:rPr>
          <w:rFonts w:ascii="Bookman Old Style" w:hAnsi="Bookman Old Style"/>
          <w:sz w:val="20"/>
          <w:lang w:val="en-US"/>
        </w:rPr>
        <w:t xml:space="preserve"> comprehensive theoretical framework.</w:t>
      </w:r>
    </w:p>
    <w:p w:rsidR="007052E6" w:rsidRPr="009203B8" w:rsidRDefault="007052E6" w:rsidP="007052E6">
      <w:pPr>
        <w:pStyle w:val="BodyText"/>
        <w:ind w:left="567" w:right="566" w:firstLine="708"/>
        <w:rPr>
          <w:rFonts w:ascii="Bookman Old Style" w:hAnsi="Bookman Old Style"/>
          <w:sz w:val="20"/>
          <w:lang w:val="en-US"/>
        </w:rPr>
      </w:pPr>
      <w:r w:rsidRPr="009203B8">
        <w:rPr>
          <w:rFonts w:ascii="Bookman Old Style" w:hAnsi="Bookman Old Style"/>
          <w:i/>
          <w:sz w:val="20"/>
          <w:lang w:val="en-US"/>
        </w:rPr>
        <w:t>Model</w:t>
      </w:r>
      <w:r>
        <w:rPr>
          <w:rFonts w:ascii="Bookman Old Style" w:hAnsi="Bookman Old Style"/>
          <w:i/>
          <w:sz w:val="20"/>
          <w:lang w:val="en-US"/>
        </w:rPr>
        <w:t>, assumptions</w:t>
      </w:r>
      <w:r w:rsidRPr="009203B8">
        <w:rPr>
          <w:rFonts w:ascii="Bookman Old Style" w:hAnsi="Bookman Old Style"/>
          <w:i/>
          <w:sz w:val="20"/>
          <w:lang w:val="en-US"/>
        </w:rPr>
        <w:t xml:space="preserve"> and resea</w:t>
      </w:r>
      <w:r>
        <w:rPr>
          <w:rFonts w:ascii="Bookman Old Style" w:hAnsi="Bookman Old Style"/>
          <w:i/>
          <w:sz w:val="20"/>
          <w:lang w:val="en-US"/>
        </w:rPr>
        <w:t>r</w:t>
      </w:r>
      <w:r w:rsidRPr="009203B8">
        <w:rPr>
          <w:rFonts w:ascii="Bookman Old Style" w:hAnsi="Bookman Old Style"/>
          <w:i/>
          <w:sz w:val="20"/>
          <w:lang w:val="en-US"/>
        </w:rPr>
        <w:t>ch hypotheses</w:t>
      </w:r>
      <w:r w:rsidRPr="009203B8">
        <w:rPr>
          <w:rFonts w:ascii="Bookman Old Style" w:hAnsi="Bookman Old Style"/>
          <w:sz w:val="20"/>
          <w:lang w:val="en-US"/>
        </w:rPr>
        <w:t>: which are the theoretical concepts (constructs) to be analy</w:t>
      </w:r>
      <w:r>
        <w:rPr>
          <w:rFonts w:ascii="Bookman Old Style" w:hAnsi="Bookman Old Style"/>
          <w:sz w:val="20"/>
          <w:lang w:val="en-US"/>
        </w:rPr>
        <w:t>z</w:t>
      </w:r>
      <w:r w:rsidRPr="009203B8">
        <w:rPr>
          <w:rFonts w:ascii="Bookman Old Style" w:hAnsi="Bookman Old Style"/>
          <w:sz w:val="20"/>
          <w:lang w:val="en-US"/>
        </w:rPr>
        <w:t xml:space="preserve">ed and their mutual relationships, as well as the arguments being provided </w:t>
      </w:r>
      <w:r>
        <w:rPr>
          <w:rFonts w:ascii="Bookman Old Style" w:hAnsi="Bookman Old Style"/>
          <w:sz w:val="20"/>
          <w:lang w:val="en-US"/>
        </w:rPr>
        <w:t xml:space="preserve">to sustain the main hypotheses </w:t>
      </w:r>
      <w:r w:rsidRPr="009203B8">
        <w:rPr>
          <w:rFonts w:ascii="Bookman Old Style" w:hAnsi="Bookman Old Style"/>
          <w:sz w:val="20"/>
          <w:lang w:val="en-US"/>
        </w:rPr>
        <w:t>(</w:t>
      </w:r>
      <w:r>
        <w:rPr>
          <w:rFonts w:ascii="Bookman Old Style" w:hAnsi="Bookman Old Style"/>
          <w:sz w:val="20"/>
          <w:lang w:val="en-US"/>
        </w:rPr>
        <w:t>both explicit and/or implicit ones) being proposed</w:t>
      </w:r>
      <w:r w:rsidRPr="009203B8">
        <w:rPr>
          <w:rFonts w:ascii="Bookman Old Style" w:hAnsi="Bookman Old Style"/>
          <w:sz w:val="20"/>
          <w:lang w:val="en-US"/>
        </w:rPr>
        <w:t>.</w:t>
      </w:r>
    </w:p>
    <w:p w:rsidR="007052E6" w:rsidRDefault="007052E6" w:rsidP="007052E6">
      <w:pPr>
        <w:pStyle w:val="BodyText"/>
        <w:ind w:left="567" w:right="566" w:firstLine="708"/>
        <w:rPr>
          <w:rFonts w:ascii="Bookman Old Style" w:hAnsi="Bookman Old Style"/>
          <w:sz w:val="20"/>
          <w:lang w:val="en-US"/>
        </w:rPr>
      </w:pPr>
      <w:r w:rsidRPr="009203B8">
        <w:rPr>
          <w:rFonts w:ascii="Bookman Old Style" w:hAnsi="Bookman Old Style"/>
          <w:i/>
          <w:sz w:val="20"/>
          <w:lang w:val="en-US"/>
        </w:rPr>
        <w:t>Methodology</w:t>
      </w:r>
      <w:r w:rsidRPr="009203B8">
        <w:rPr>
          <w:rFonts w:ascii="Bookman Old Style" w:hAnsi="Bookman Old Style"/>
          <w:sz w:val="20"/>
          <w:lang w:val="en-US"/>
        </w:rPr>
        <w:t>: variables being used to make the theoretical concepts operative, the research techniques being applied, as w</w:t>
      </w:r>
      <w:r>
        <w:rPr>
          <w:rFonts w:ascii="Bookman Old Style" w:hAnsi="Bookman Old Style"/>
          <w:sz w:val="20"/>
          <w:lang w:val="en-US"/>
        </w:rPr>
        <w:t>ell as info on data sources, judging their validity and reliability, their possible limitations or alternatives (if they exist)</w:t>
      </w:r>
      <w:r w:rsidRPr="009203B8">
        <w:rPr>
          <w:rFonts w:ascii="Bookman Old Style" w:hAnsi="Bookman Old Style"/>
          <w:sz w:val="20"/>
          <w:lang w:val="en-US"/>
        </w:rPr>
        <w:t xml:space="preserve">. </w:t>
      </w:r>
      <w:r>
        <w:rPr>
          <w:rFonts w:ascii="Bookman Old Style" w:hAnsi="Bookman Old Style"/>
          <w:sz w:val="20"/>
          <w:lang w:val="en-US"/>
        </w:rPr>
        <w:t>Take into account that c</w:t>
      </w:r>
      <w:r w:rsidRPr="009203B8">
        <w:rPr>
          <w:rFonts w:ascii="Bookman Old Style" w:hAnsi="Bookman Old Style"/>
          <w:sz w:val="20"/>
          <w:lang w:val="en-US"/>
        </w:rPr>
        <w:t>onceptual papers and/or surveys of literatur</w:t>
      </w:r>
      <w:r>
        <w:rPr>
          <w:rFonts w:ascii="Bookman Old Style" w:hAnsi="Bookman Old Style"/>
          <w:sz w:val="20"/>
          <w:lang w:val="en-US"/>
        </w:rPr>
        <w:t>e</w:t>
      </w:r>
      <w:r w:rsidRPr="009203B8">
        <w:rPr>
          <w:rFonts w:ascii="Bookman Old Style" w:hAnsi="Bookman Old Style"/>
          <w:sz w:val="20"/>
          <w:lang w:val="en-US"/>
        </w:rPr>
        <w:t xml:space="preserve"> also allow for their </w:t>
      </w:r>
      <w:r>
        <w:rPr>
          <w:rFonts w:ascii="Bookman Old Style" w:hAnsi="Bookman Old Style"/>
          <w:sz w:val="20"/>
          <w:lang w:val="en-US"/>
        </w:rPr>
        <w:t xml:space="preserve">accurate </w:t>
      </w:r>
      <w:r w:rsidRPr="009203B8">
        <w:rPr>
          <w:rFonts w:ascii="Bookman Old Style" w:hAnsi="Bookman Old Style"/>
          <w:sz w:val="20"/>
          <w:lang w:val="en-US"/>
        </w:rPr>
        <w:t>methodological assessment</w:t>
      </w:r>
      <w:r>
        <w:rPr>
          <w:rFonts w:ascii="Bookman Old Style" w:hAnsi="Bookman Old Style"/>
          <w:sz w:val="20"/>
          <w:lang w:val="en-US"/>
        </w:rPr>
        <w:t>.</w:t>
      </w:r>
    </w:p>
    <w:p w:rsidR="007052E6" w:rsidRPr="00184998" w:rsidRDefault="007052E6" w:rsidP="007052E6">
      <w:pPr>
        <w:pStyle w:val="BodyText"/>
        <w:ind w:left="567" w:right="566" w:firstLine="708"/>
        <w:rPr>
          <w:rFonts w:ascii="Bookman Old Style" w:hAnsi="Bookman Old Style"/>
          <w:sz w:val="20"/>
          <w:lang w:val="en-US"/>
        </w:rPr>
      </w:pPr>
      <w:r w:rsidRPr="00184998">
        <w:rPr>
          <w:rFonts w:ascii="Bookman Old Style" w:hAnsi="Bookman Old Style"/>
          <w:i/>
          <w:sz w:val="20"/>
          <w:lang w:val="en-US"/>
        </w:rPr>
        <w:t>Results, conclusions and implications</w:t>
      </w:r>
      <w:r w:rsidRPr="00184998">
        <w:rPr>
          <w:rFonts w:ascii="Bookman Old Style" w:hAnsi="Bookman Old Style"/>
          <w:sz w:val="20"/>
          <w:lang w:val="en-US"/>
        </w:rPr>
        <w:t xml:space="preserve">: a summary of the key results and/or theoretical or empirical contributions of the paper, indicating the extent to which the </w:t>
      </w:r>
      <w:r>
        <w:rPr>
          <w:rFonts w:ascii="Bookman Old Style" w:hAnsi="Bookman Old Style"/>
          <w:sz w:val="20"/>
          <w:lang w:val="en-US"/>
        </w:rPr>
        <w:t xml:space="preserve">paper’s </w:t>
      </w:r>
      <w:r w:rsidRPr="00184998">
        <w:rPr>
          <w:rFonts w:ascii="Bookman Old Style" w:hAnsi="Bookman Old Style"/>
          <w:sz w:val="20"/>
          <w:lang w:val="en-US"/>
        </w:rPr>
        <w:t xml:space="preserve">objectives are reached, and </w:t>
      </w:r>
      <w:r>
        <w:rPr>
          <w:rFonts w:ascii="Bookman Old Style" w:hAnsi="Bookman Old Style"/>
          <w:sz w:val="20"/>
          <w:lang w:val="en-US"/>
        </w:rPr>
        <w:t xml:space="preserve">also the </w:t>
      </w:r>
      <w:r w:rsidRPr="00184998">
        <w:rPr>
          <w:rFonts w:ascii="Bookman Old Style" w:hAnsi="Bookman Old Style"/>
          <w:sz w:val="20"/>
          <w:lang w:val="en-US"/>
        </w:rPr>
        <w:t>potential impli</w:t>
      </w:r>
      <w:r>
        <w:rPr>
          <w:rFonts w:ascii="Bookman Old Style" w:hAnsi="Bookman Old Style"/>
          <w:sz w:val="20"/>
          <w:lang w:val="en-US"/>
        </w:rPr>
        <w:t>ca</w:t>
      </w:r>
      <w:r w:rsidRPr="00184998">
        <w:rPr>
          <w:rFonts w:ascii="Bookman Old Style" w:hAnsi="Bookman Old Style"/>
          <w:sz w:val="20"/>
          <w:lang w:val="en-US"/>
        </w:rPr>
        <w:t>tions for academics, managers and/or policy-makers</w:t>
      </w:r>
      <w:r>
        <w:rPr>
          <w:rFonts w:ascii="Bookman Old Style" w:hAnsi="Bookman Old Style"/>
          <w:sz w:val="20"/>
          <w:lang w:val="en-US"/>
        </w:rPr>
        <w:t xml:space="preserve"> derived from it</w:t>
      </w:r>
      <w:r w:rsidRPr="00184998">
        <w:rPr>
          <w:rFonts w:ascii="Bookman Old Style" w:hAnsi="Bookman Old Style"/>
          <w:sz w:val="20"/>
          <w:lang w:val="en-US"/>
        </w:rPr>
        <w:t xml:space="preserve">. It is </w:t>
      </w:r>
      <w:r>
        <w:rPr>
          <w:rFonts w:ascii="Bookman Old Style" w:hAnsi="Bookman Old Style"/>
          <w:sz w:val="20"/>
          <w:lang w:val="en-US"/>
        </w:rPr>
        <w:t>e</w:t>
      </w:r>
      <w:r w:rsidRPr="00184998">
        <w:rPr>
          <w:rFonts w:ascii="Bookman Old Style" w:hAnsi="Bookman Old Style"/>
          <w:sz w:val="20"/>
          <w:lang w:val="en-US"/>
        </w:rPr>
        <w:t>specially relevant to indicate the limitations of the research work, its pos</w:t>
      </w:r>
      <w:r>
        <w:rPr>
          <w:rFonts w:ascii="Bookman Old Style" w:hAnsi="Bookman Old Style"/>
          <w:sz w:val="20"/>
          <w:lang w:val="en-US"/>
        </w:rPr>
        <w:t>s</w:t>
      </w:r>
      <w:r w:rsidRPr="00184998">
        <w:rPr>
          <w:rFonts w:ascii="Bookman Old Style" w:hAnsi="Bookman Old Style"/>
          <w:sz w:val="20"/>
          <w:lang w:val="en-US"/>
        </w:rPr>
        <w:t>ible extensions, as well as its implications for further research in the field.</w:t>
      </w:r>
    </w:p>
    <w:p w:rsidR="007052E6" w:rsidRDefault="007052E6" w:rsidP="007052E6">
      <w:pPr>
        <w:pStyle w:val="BodyText"/>
        <w:ind w:left="567" w:right="566" w:firstLine="708"/>
        <w:rPr>
          <w:rFonts w:ascii="Bookman Old Style" w:hAnsi="Bookman Old Style"/>
          <w:sz w:val="20"/>
          <w:lang w:val="en-US"/>
        </w:rPr>
      </w:pPr>
      <w:r w:rsidRPr="002E43A3">
        <w:rPr>
          <w:rFonts w:ascii="Bookman Old Style" w:hAnsi="Bookman Old Style"/>
          <w:i/>
          <w:sz w:val="20"/>
          <w:lang w:val="en-US"/>
        </w:rPr>
        <w:t xml:space="preserve">Key references: </w:t>
      </w:r>
      <w:r w:rsidRPr="002E43A3">
        <w:rPr>
          <w:rFonts w:ascii="Bookman Old Style" w:hAnsi="Bookman Old Style"/>
          <w:sz w:val="20"/>
          <w:lang w:val="en-US"/>
        </w:rPr>
        <w:t>a brief selection of the most relevant references being cited in the paper by the aut</w:t>
      </w:r>
      <w:r>
        <w:rPr>
          <w:rFonts w:ascii="Bookman Old Style" w:hAnsi="Bookman Old Style"/>
          <w:sz w:val="20"/>
          <w:lang w:val="en-US"/>
        </w:rPr>
        <w:t>h</w:t>
      </w:r>
      <w:r w:rsidRPr="002E43A3">
        <w:rPr>
          <w:rFonts w:ascii="Bookman Old Style" w:hAnsi="Bookman Old Style"/>
          <w:sz w:val="20"/>
          <w:lang w:val="en-US"/>
        </w:rPr>
        <w:t>or/s.</w:t>
      </w:r>
    </w:p>
    <w:p w:rsidR="0004012C" w:rsidRDefault="0004012C" w:rsidP="007052E6">
      <w:pPr>
        <w:pStyle w:val="BodyText"/>
        <w:ind w:left="567" w:right="566" w:firstLine="708"/>
        <w:rPr>
          <w:rFonts w:ascii="Bookman Old Style" w:hAnsi="Bookman Old Style"/>
          <w:sz w:val="20"/>
          <w:lang w:val="en-US"/>
        </w:rPr>
      </w:pPr>
      <w:r>
        <w:rPr>
          <w:rFonts w:ascii="Bookman Old Style" w:hAnsi="Bookman Old Style"/>
          <w:i/>
          <w:sz w:val="20"/>
          <w:lang w:val="en-US"/>
        </w:rPr>
        <w:t>Critical assessment:</w:t>
      </w:r>
      <w:r w:rsidR="00962037">
        <w:rPr>
          <w:rFonts w:ascii="Bookman Old Style" w:hAnsi="Bookman Old Style"/>
          <w:sz w:val="20"/>
          <w:lang w:val="en-US"/>
        </w:rPr>
        <w:t xml:space="preserve"> identification of the </w:t>
      </w:r>
      <w:r w:rsidR="00962037" w:rsidRPr="00962037">
        <w:rPr>
          <w:rFonts w:ascii="Bookman Old Style" w:hAnsi="Bookman Old Style"/>
          <w:sz w:val="20"/>
          <w:lang w:val="en-US"/>
        </w:rPr>
        <w:t>strengths and weaknesses</w:t>
      </w:r>
      <w:r w:rsidR="00962037">
        <w:rPr>
          <w:rFonts w:ascii="Bookman Old Style" w:hAnsi="Bookman Old Style"/>
          <w:sz w:val="20"/>
          <w:lang w:val="en-US"/>
        </w:rPr>
        <w:t xml:space="preserve"> of the paper </w:t>
      </w:r>
      <w:r w:rsidR="00962037" w:rsidRPr="00962037">
        <w:rPr>
          <w:rFonts w:ascii="Bookman Old Style" w:hAnsi="Bookman Old Style"/>
          <w:sz w:val="20"/>
          <w:lang w:val="en-US"/>
        </w:rPr>
        <w:t>as well as any areas that may have been left out or handled in a biased way</w:t>
      </w:r>
      <w:r w:rsidR="00962037">
        <w:rPr>
          <w:rFonts w:ascii="Bookman Old Style" w:hAnsi="Bookman Old Style"/>
          <w:sz w:val="20"/>
          <w:lang w:val="en-US"/>
        </w:rPr>
        <w:t>.</w:t>
      </w:r>
    </w:p>
    <w:p w:rsidR="007052E6" w:rsidRDefault="007052E6" w:rsidP="00962037">
      <w:pPr>
        <w:pStyle w:val="BodyText"/>
        <w:ind w:firstLine="708"/>
        <w:rPr>
          <w:rFonts w:ascii="Bookman Old Style" w:hAnsi="Bookman Old Style"/>
          <w:szCs w:val="24"/>
          <w:lang w:val="en-US"/>
        </w:rPr>
      </w:pPr>
    </w:p>
    <w:p w:rsidR="007052E6" w:rsidRPr="00032ADA" w:rsidRDefault="007052E6" w:rsidP="007052E6">
      <w:pPr>
        <w:pStyle w:val="BodyText"/>
        <w:ind w:firstLine="708"/>
        <w:rPr>
          <w:szCs w:val="24"/>
          <w:lang w:val="en-US"/>
        </w:rPr>
      </w:pPr>
      <w:r w:rsidRPr="00032ADA">
        <w:rPr>
          <w:szCs w:val="24"/>
          <w:lang w:val="en-US"/>
        </w:rPr>
        <w:t xml:space="preserve">Such a presentation will be complemented by a critical assessment to be performed in the same session by a specifically designated commentator (discussant) for each reading -who will have also read and analyzed the same paper carefully in advance- and will be a base for </w:t>
      </w:r>
      <w:r w:rsidR="00F66576">
        <w:rPr>
          <w:szCs w:val="24"/>
          <w:lang w:val="en-US"/>
        </w:rPr>
        <w:t xml:space="preserve">a </w:t>
      </w:r>
      <w:r w:rsidRPr="00032ADA">
        <w:rPr>
          <w:szCs w:val="24"/>
          <w:lang w:val="en-US"/>
        </w:rPr>
        <w:t xml:space="preserve">general discussion in class. </w:t>
      </w:r>
    </w:p>
    <w:p w:rsidR="007052E6" w:rsidRPr="00032ADA" w:rsidRDefault="007052E6" w:rsidP="007052E6">
      <w:pPr>
        <w:pStyle w:val="BodyText"/>
        <w:ind w:firstLine="708"/>
        <w:rPr>
          <w:szCs w:val="24"/>
          <w:lang w:val="en-US"/>
        </w:rPr>
      </w:pPr>
      <w:r w:rsidRPr="00032ADA">
        <w:rPr>
          <w:szCs w:val="24"/>
          <w:lang w:val="en-US"/>
        </w:rPr>
        <w:lastRenderedPageBreak/>
        <w:t xml:space="preserve">The specific role of the commentator (discussant) is, by means of his/her own reading, analysis and understanding of the paper to be discussed, to develop a general and critical assessment of the reading just presented by his/her classmate. Such a critical assessment of the paper developed by the discussant should indicate, at least, the exact relevance of the examined work, how it has been designed and performed (theoretical soundness and methodological adequacy and also the extent to which the objectives of the research have been fulfilled by the author/s). The discussant should also stand out the key contributions of the examined paper. Possible paradoxes, contradictions and/or similarities with other similar works and/or research lines in the same research field or in a related one could be also detected. Of course, several discussion issues to debate regarding the presented research topic and how it can be developed further can be also suggested. In addition, to which extent has this paper impacted the current literature within the discipline? Has it become a relevant reference after its publication? Who else has cited this paper and for what reason? (citation analysis using main bibliographic databases such as ISI Web of Knowledge, Scopus, or even Google Scholar is recommended). </w:t>
      </w:r>
      <w:r w:rsidR="00C75848">
        <w:rPr>
          <w:szCs w:val="24"/>
          <w:lang w:val="en-US"/>
        </w:rPr>
        <w:t>T</w:t>
      </w:r>
      <w:r w:rsidRPr="00032ADA">
        <w:rPr>
          <w:szCs w:val="24"/>
          <w:lang w:val="en-US"/>
        </w:rPr>
        <w:t xml:space="preserve">his discussion task can be supported </w:t>
      </w:r>
      <w:r w:rsidR="00C75848">
        <w:rPr>
          <w:szCs w:val="24"/>
          <w:lang w:val="en-US"/>
        </w:rPr>
        <w:t>by</w:t>
      </w:r>
      <w:r w:rsidRPr="00032ADA">
        <w:rPr>
          <w:szCs w:val="24"/>
          <w:lang w:val="en-US"/>
        </w:rPr>
        <w:t xml:space="preserve"> a short power-point presentation, if convenient. </w:t>
      </w:r>
    </w:p>
    <w:p w:rsidR="007052E6" w:rsidRPr="00032ADA" w:rsidRDefault="007052E6" w:rsidP="007052E6">
      <w:pPr>
        <w:pStyle w:val="BodyText"/>
        <w:ind w:firstLine="708"/>
        <w:rPr>
          <w:szCs w:val="24"/>
          <w:lang w:val="en-US"/>
        </w:rPr>
      </w:pPr>
    </w:p>
    <w:p w:rsidR="00F777BA" w:rsidRPr="00032ADA" w:rsidRDefault="00C27D1D" w:rsidP="00032ADA">
      <w:pPr>
        <w:pStyle w:val="BodyText"/>
        <w:ind w:firstLine="708"/>
        <w:rPr>
          <w:lang w:val="en-US"/>
        </w:rPr>
      </w:pPr>
      <w:r w:rsidRPr="00032ADA">
        <w:rPr>
          <w:bCs/>
          <w:lang w:val="en-US"/>
        </w:rPr>
        <w:t xml:space="preserve">The following table presents </w:t>
      </w:r>
      <w:r w:rsidR="00AD62BA" w:rsidRPr="00962037">
        <w:rPr>
          <w:b/>
          <w:bCs/>
          <w:lang w:val="en-US"/>
        </w:rPr>
        <w:t>students’</w:t>
      </w:r>
      <w:r w:rsidRPr="00962037">
        <w:rPr>
          <w:b/>
          <w:bCs/>
          <w:lang w:val="en-US"/>
        </w:rPr>
        <w:t xml:space="preserve"> assignments to the selected readings</w:t>
      </w:r>
      <w:r w:rsidRPr="00032ADA">
        <w:rPr>
          <w:bCs/>
          <w:lang w:val="en-US"/>
        </w:rPr>
        <w:t xml:space="preserve">. </w:t>
      </w:r>
      <w:r w:rsidRPr="00525339">
        <w:rPr>
          <w:bCs/>
          <w:lang w:val="en-US"/>
        </w:rPr>
        <w:t>For each reading, one student will act as a presenter and another one will be the discussant.</w:t>
      </w:r>
      <w:r w:rsidR="004601FE" w:rsidRPr="00525339">
        <w:rPr>
          <w:bCs/>
          <w:lang w:val="en-US"/>
        </w:rPr>
        <w:t xml:space="preserve"> </w:t>
      </w:r>
      <w:r w:rsidR="00DD2C9B">
        <w:rPr>
          <w:bCs/>
          <w:lang w:val="en-US"/>
        </w:rPr>
        <w:t>T</w:t>
      </w:r>
      <w:r w:rsidR="007052E6" w:rsidRPr="00B445FF">
        <w:rPr>
          <w:szCs w:val="24"/>
          <w:lang w:val="en-US"/>
        </w:rPr>
        <w:t>he two students assigned to each reading in the table below will have to prepare separately their</w:t>
      </w:r>
      <w:r w:rsidR="00962037">
        <w:rPr>
          <w:szCs w:val="24"/>
          <w:lang w:val="en-US"/>
        </w:rPr>
        <w:t xml:space="preserve"> own complete analytic summary </w:t>
      </w:r>
      <w:r w:rsidR="007052E6" w:rsidRPr="00B445FF">
        <w:rPr>
          <w:szCs w:val="24"/>
          <w:lang w:val="en-US"/>
        </w:rPr>
        <w:t>and critical asse</w:t>
      </w:r>
      <w:r w:rsidR="00962037">
        <w:rPr>
          <w:szCs w:val="24"/>
          <w:lang w:val="en-US"/>
        </w:rPr>
        <w:t>ssment of the indicated reading</w:t>
      </w:r>
      <w:r w:rsidR="007052E6" w:rsidRPr="00B445FF">
        <w:rPr>
          <w:szCs w:val="24"/>
          <w:lang w:val="en-US"/>
        </w:rPr>
        <w:t>.</w:t>
      </w:r>
      <w:r w:rsidR="00032ADA" w:rsidRPr="00032ADA">
        <w:rPr>
          <w:b/>
          <w:szCs w:val="24"/>
          <w:lang w:val="en-US"/>
        </w:rPr>
        <w:t xml:space="preserve"> </w:t>
      </w:r>
      <w:r w:rsidR="00DD2C9B">
        <w:rPr>
          <w:szCs w:val="24"/>
          <w:lang w:val="en-US"/>
        </w:rPr>
        <w:t>Please note that t</w:t>
      </w:r>
      <w:r w:rsidR="004C1912" w:rsidRPr="00032ADA">
        <w:rPr>
          <w:lang w:val="en-US"/>
        </w:rPr>
        <w:t xml:space="preserve">he presenter </w:t>
      </w:r>
      <w:r w:rsidR="0024074B">
        <w:rPr>
          <w:lang w:val="en-US"/>
        </w:rPr>
        <w:t>should</w:t>
      </w:r>
      <w:r w:rsidR="004C1912" w:rsidRPr="00032ADA">
        <w:rPr>
          <w:lang w:val="en-US"/>
        </w:rPr>
        <w:t xml:space="preserve"> submit </w:t>
      </w:r>
      <w:r w:rsidR="00F777BA" w:rsidRPr="00032ADA">
        <w:rPr>
          <w:lang w:val="en-US"/>
        </w:rPr>
        <w:t xml:space="preserve">a separate power point file to the lecturer </w:t>
      </w:r>
      <w:r w:rsidR="00EF3C16">
        <w:rPr>
          <w:lang w:val="en-US"/>
        </w:rPr>
        <w:t xml:space="preserve">by e-mail </w:t>
      </w:r>
      <w:r w:rsidR="00285569">
        <w:rPr>
          <w:lang w:val="en-US"/>
        </w:rPr>
        <w:t xml:space="preserve">at least </w:t>
      </w:r>
      <w:r w:rsidR="007C707B" w:rsidRPr="00B445FF">
        <w:rPr>
          <w:lang w:val="en-US"/>
        </w:rPr>
        <w:t>one</w:t>
      </w:r>
      <w:r w:rsidR="00967EE2" w:rsidRPr="00B445FF">
        <w:rPr>
          <w:lang w:val="en-US"/>
        </w:rPr>
        <w:t xml:space="preserve"> day</w:t>
      </w:r>
      <w:r w:rsidR="00967EE2" w:rsidRPr="00B445FF">
        <w:rPr>
          <w:color w:val="FF0000"/>
          <w:lang w:val="en-US"/>
        </w:rPr>
        <w:t xml:space="preserve"> </w:t>
      </w:r>
      <w:r w:rsidR="00F777BA" w:rsidRPr="00B445FF">
        <w:rPr>
          <w:lang w:val="en-US"/>
        </w:rPr>
        <w:t>before</w:t>
      </w:r>
      <w:r w:rsidR="00F777BA" w:rsidRPr="00032ADA">
        <w:rPr>
          <w:lang w:val="en-US"/>
        </w:rPr>
        <w:t xml:space="preserve"> </w:t>
      </w:r>
      <w:r w:rsidR="00285569">
        <w:rPr>
          <w:lang w:val="en-US"/>
        </w:rPr>
        <w:t>his/her</w:t>
      </w:r>
      <w:r w:rsidR="00F777BA" w:rsidRPr="00032ADA">
        <w:rPr>
          <w:lang w:val="en-US"/>
        </w:rPr>
        <w:t xml:space="preserve"> presentation.</w:t>
      </w:r>
    </w:p>
    <w:p w:rsidR="00C27D1D" w:rsidRPr="007C6D60" w:rsidRDefault="00C27D1D" w:rsidP="00C27D1D">
      <w:pPr>
        <w:rPr>
          <w:bCs/>
          <w:szCs w:val="20"/>
          <w:lang w:val="en-US"/>
        </w:rPr>
      </w:pPr>
    </w:p>
    <w:p w:rsidR="00C8669E" w:rsidRDefault="00C8669E" w:rsidP="00C27D1D">
      <w:pPr>
        <w:rPr>
          <w:bCs/>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174"/>
        <w:gridCol w:w="2743"/>
        <w:gridCol w:w="2940"/>
      </w:tblGrid>
      <w:tr w:rsidR="00C8669E" w:rsidRPr="007C6D60" w:rsidTr="00C8669E">
        <w:trPr>
          <w:jc w:val="center"/>
        </w:trPr>
        <w:tc>
          <w:tcPr>
            <w:tcW w:w="1294" w:type="dxa"/>
          </w:tcPr>
          <w:p w:rsidR="00C8669E" w:rsidRPr="007C6D60" w:rsidRDefault="00C8669E" w:rsidP="00846A99">
            <w:pPr>
              <w:spacing w:before="40"/>
              <w:jc w:val="center"/>
              <w:rPr>
                <w:b/>
              </w:rPr>
            </w:pPr>
            <w:r w:rsidRPr="007C6D60">
              <w:rPr>
                <w:b/>
              </w:rPr>
              <w:t>Date</w:t>
            </w:r>
          </w:p>
        </w:tc>
        <w:tc>
          <w:tcPr>
            <w:tcW w:w="1174" w:type="dxa"/>
          </w:tcPr>
          <w:p w:rsidR="00C8669E" w:rsidRPr="007C6D60" w:rsidRDefault="00C8669E" w:rsidP="00846A99">
            <w:pPr>
              <w:spacing w:before="40"/>
              <w:jc w:val="center"/>
              <w:rPr>
                <w:b/>
              </w:rPr>
            </w:pPr>
            <w:r w:rsidRPr="007C6D60">
              <w:rPr>
                <w:b/>
              </w:rPr>
              <w:t>Reading</w:t>
            </w:r>
          </w:p>
        </w:tc>
        <w:tc>
          <w:tcPr>
            <w:tcW w:w="2743" w:type="dxa"/>
          </w:tcPr>
          <w:p w:rsidR="00C8669E" w:rsidRPr="007C6D60" w:rsidRDefault="00C8669E" w:rsidP="00846A99">
            <w:pPr>
              <w:spacing w:before="40"/>
              <w:jc w:val="center"/>
              <w:rPr>
                <w:b/>
              </w:rPr>
            </w:pPr>
            <w:r w:rsidRPr="007C6D60">
              <w:rPr>
                <w:b/>
              </w:rPr>
              <w:t>Presenter</w:t>
            </w:r>
          </w:p>
        </w:tc>
        <w:tc>
          <w:tcPr>
            <w:tcW w:w="2940" w:type="dxa"/>
          </w:tcPr>
          <w:p w:rsidR="00C8669E" w:rsidRPr="007C6D60" w:rsidRDefault="00C8669E" w:rsidP="00846A99">
            <w:pPr>
              <w:spacing w:before="40"/>
              <w:jc w:val="center"/>
              <w:rPr>
                <w:b/>
              </w:rPr>
            </w:pPr>
            <w:r w:rsidRPr="007C6D60">
              <w:rPr>
                <w:b/>
              </w:rPr>
              <w:t>Discussant</w:t>
            </w:r>
          </w:p>
        </w:tc>
      </w:tr>
      <w:tr w:rsidR="003F4027" w:rsidRPr="007C6D60" w:rsidTr="00C8669E">
        <w:trPr>
          <w:jc w:val="center"/>
        </w:trPr>
        <w:tc>
          <w:tcPr>
            <w:tcW w:w="1294" w:type="dxa"/>
            <w:vMerge w:val="restart"/>
          </w:tcPr>
          <w:p w:rsidR="003F4027" w:rsidRDefault="003F4027" w:rsidP="00846A99">
            <w:pPr>
              <w:spacing w:before="40"/>
              <w:jc w:val="center"/>
            </w:pPr>
          </w:p>
          <w:p w:rsidR="003F4027" w:rsidRPr="007C6D60" w:rsidRDefault="003D1F4C" w:rsidP="003D1F4C">
            <w:pPr>
              <w:spacing w:before="40"/>
              <w:jc w:val="center"/>
            </w:pPr>
            <w:r>
              <w:t>Session 2</w:t>
            </w:r>
          </w:p>
        </w:tc>
        <w:tc>
          <w:tcPr>
            <w:tcW w:w="1174" w:type="dxa"/>
          </w:tcPr>
          <w:p w:rsidR="003F4027" w:rsidRPr="007C6D60" w:rsidRDefault="003F4027" w:rsidP="00846A99">
            <w:pPr>
              <w:spacing w:before="40"/>
              <w:jc w:val="center"/>
            </w:pPr>
            <w:r w:rsidRPr="007C6D60">
              <w:t>1</w:t>
            </w:r>
          </w:p>
        </w:tc>
        <w:tc>
          <w:tcPr>
            <w:tcW w:w="2743" w:type="dxa"/>
          </w:tcPr>
          <w:p w:rsidR="003F4027" w:rsidRPr="007C6D60" w:rsidRDefault="003F4027" w:rsidP="00846A99">
            <w:pPr>
              <w:spacing w:before="40"/>
              <w:jc w:val="center"/>
            </w:pPr>
          </w:p>
        </w:tc>
        <w:tc>
          <w:tcPr>
            <w:tcW w:w="2940" w:type="dxa"/>
          </w:tcPr>
          <w:p w:rsidR="003F4027" w:rsidRPr="007C6D60" w:rsidRDefault="003F4027" w:rsidP="00846A99">
            <w:pPr>
              <w:spacing w:before="40"/>
              <w:jc w:val="center"/>
            </w:pPr>
          </w:p>
        </w:tc>
      </w:tr>
      <w:tr w:rsidR="003F4027" w:rsidRPr="007C6D60" w:rsidTr="00C8669E">
        <w:trPr>
          <w:jc w:val="center"/>
        </w:trPr>
        <w:tc>
          <w:tcPr>
            <w:tcW w:w="1294" w:type="dxa"/>
            <w:vMerge/>
          </w:tcPr>
          <w:p w:rsidR="003F4027" w:rsidRPr="007C6D60" w:rsidRDefault="003F4027" w:rsidP="00846A99">
            <w:pPr>
              <w:spacing w:before="40"/>
              <w:jc w:val="center"/>
            </w:pPr>
          </w:p>
        </w:tc>
        <w:tc>
          <w:tcPr>
            <w:tcW w:w="1174" w:type="dxa"/>
          </w:tcPr>
          <w:p w:rsidR="003F4027" w:rsidRPr="007C6D60" w:rsidRDefault="003F4027" w:rsidP="00846A99">
            <w:pPr>
              <w:spacing w:before="40"/>
              <w:jc w:val="center"/>
            </w:pPr>
            <w:r>
              <w:t>2</w:t>
            </w:r>
          </w:p>
        </w:tc>
        <w:tc>
          <w:tcPr>
            <w:tcW w:w="2743" w:type="dxa"/>
          </w:tcPr>
          <w:p w:rsidR="003F4027" w:rsidRPr="007C6D60" w:rsidRDefault="003F4027" w:rsidP="00846A99">
            <w:pPr>
              <w:spacing w:before="40"/>
              <w:jc w:val="center"/>
            </w:pPr>
          </w:p>
        </w:tc>
        <w:tc>
          <w:tcPr>
            <w:tcW w:w="2940" w:type="dxa"/>
          </w:tcPr>
          <w:p w:rsidR="003F4027" w:rsidRPr="007C6D60" w:rsidRDefault="003F4027" w:rsidP="00846A99">
            <w:pPr>
              <w:spacing w:before="40"/>
              <w:jc w:val="center"/>
            </w:pPr>
          </w:p>
        </w:tc>
      </w:tr>
      <w:tr w:rsidR="003F4027" w:rsidRPr="007C6D60" w:rsidTr="00C8669E">
        <w:trPr>
          <w:jc w:val="center"/>
        </w:trPr>
        <w:tc>
          <w:tcPr>
            <w:tcW w:w="1294" w:type="dxa"/>
            <w:vMerge/>
          </w:tcPr>
          <w:p w:rsidR="003F4027" w:rsidRPr="007C6D60" w:rsidRDefault="003F4027" w:rsidP="00846A99">
            <w:pPr>
              <w:spacing w:before="40"/>
              <w:jc w:val="center"/>
            </w:pPr>
          </w:p>
        </w:tc>
        <w:tc>
          <w:tcPr>
            <w:tcW w:w="1174" w:type="dxa"/>
          </w:tcPr>
          <w:p w:rsidR="003F4027" w:rsidRPr="007C6D60" w:rsidRDefault="003F4027" w:rsidP="00846A99">
            <w:pPr>
              <w:spacing w:before="40"/>
              <w:jc w:val="center"/>
            </w:pPr>
            <w:r>
              <w:t>3</w:t>
            </w:r>
          </w:p>
        </w:tc>
        <w:tc>
          <w:tcPr>
            <w:tcW w:w="2743" w:type="dxa"/>
          </w:tcPr>
          <w:p w:rsidR="003F4027" w:rsidRPr="007C6D60" w:rsidRDefault="003F4027" w:rsidP="002C3B65">
            <w:pPr>
              <w:spacing w:before="40"/>
              <w:jc w:val="center"/>
            </w:pPr>
          </w:p>
        </w:tc>
        <w:tc>
          <w:tcPr>
            <w:tcW w:w="2940" w:type="dxa"/>
          </w:tcPr>
          <w:p w:rsidR="003F4027" w:rsidRPr="00D66D53" w:rsidRDefault="003F4027" w:rsidP="00846A99">
            <w:pPr>
              <w:spacing w:before="40"/>
              <w:jc w:val="center"/>
            </w:pPr>
          </w:p>
        </w:tc>
      </w:tr>
      <w:tr w:rsidR="003F4027" w:rsidRPr="007C6D60" w:rsidTr="00C8669E">
        <w:trPr>
          <w:jc w:val="center"/>
        </w:trPr>
        <w:tc>
          <w:tcPr>
            <w:tcW w:w="1294" w:type="dxa"/>
            <w:vMerge w:val="restart"/>
          </w:tcPr>
          <w:p w:rsidR="003F4027" w:rsidRDefault="003F4027" w:rsidP="00846A99">
            <w:pPr>
              <w:spacing w:before="40"/>
              <w:jc w:val="center"/>
            </w:pPr>
          </w:p>
          <w:p w:rsidR="003F4027" w:rsidRPr="007C6D60" w:rsidRDefault="003D1F4C" w:rsidP="003D1F4C">
            <w:pPr>
              <w:spacing w:before="40"/>
              <w:jc w:val="center"/>
            </w:pPr>
            <w:r>
              <w:t>Session 3</w:t>
            </w:r>
          </w:p>
        </w:tc>
        <w:tc>
          <w:tcPr>
            <w:tcW w:w="1174" w:type="dxa"/>
          </w:tcPr>
          <w:p w:rsidR="003F4027" w:rsidRPr="007C6D60" w:rsidRDefault="003F4027" w:rsidP="00846A99">
            <w:pPr>
              <w:spacing w:before="40"/>
              <w:jc w:val="center"/>
            </w:pPr>
            <w:r>
              <w:t>4</w:t>
            </w:r>
          </w:p>
        </w:tc>
        <w:tc>
          <w:tcPr>
            <w:tcW w:w="2743" w:type="dxa"/>
          </w:tcPr>
          <w:p w:rsidR="003F4027" w:rsidRPr="007C6D60" w:rsidRDefault="003F4027" w:rsidP="00846A99">
            <w:pPr>
              <w:spacing w:before="40"/>
              <w:jc w:val="center"/>
            </w:pPr>
          </w:p>
        </w:tc>
        <w:tc>
          <w:tcPr>
            <w:tcW w:w="2940" w:type="dxa"/>
          </w:tcPr>
          <w:p w:rsidR="003F4027" w:rsidRPr="00D66D53" w:rsidRDefault="003F4027" w:rsidP="00846A99">
            <w:pPr>
              <w:spacing w:before="40"/>
              <w:jc w:val="center"/>
            </w:pPr>
          </w:p>
        </w:tc>
      </w:tr>
      <w:tr w:rsidR="003F4027" w:rsidRPr="007C6D60" w:rsidTr="00C8669E">
        <w:trPr>
          <w:jc w:val="center"/>
        </w:trPr>
        <w:tc>
          <w:tcPr>
            <w:tcW w:w="1294" w:type="dxa"/>
            <w:vMerge/>
          </w:tcPr>
          <w:p w:rsidR="003F4027" w:rsidRPr="007C6D60" w:rsidRDefault="003F4027" w:rsidP="00846A99">
            <w:pPr>
              <w:spacing w:before="40"/>
              <w:jc w:val="center"/>
            </w:pPr>
          </w:p>
        </w:tc>
        <w:tc>
          <w:tcPr>
            <w:tcW w:w="1174" w:type="dxa"/>
          </w:tcPr>
          <w:p w:rsidR="003F4027" w:rsidRPr="007C6D60" w:rsidRDefault="003F4027" w:rsidP="00846A99">
            <w:pPr>
              <w:spacing w:before="40"/>
              <w:jc w:val="center"/>
            </w:pPr>
            <w:r>
              <w:t>5</w:t>
            </w:r>
          </w:p>
        </w:tc>
        <w:tc>
          <w:tcPr>
            <w:tcW w:w="2743" w:type="dxa"/>
          </w:tcPr>
          <w:p w:rsidR="003F4027" w:rsidRPr="007C6D60" w:rsidRDefault="003F4027" w:rsidP="00846A99">
            <w:pPr>
              <w:spacing w:before="40"/>
              <w:jc w:val="center"/>
            </w:pPr>
          </w:p>
        </w:tc>
        <w:tc>
          <w:tcPr>
            <w:tcW w:w="2940" w:type="dxa"/>
          </w:tcPr>
          <w:p w:rsidR="003F4027" w:rsidRPr="00D66D53" w:rsidRDefault="003F4027" w:rsidP="00846A99">
            <w:pPr>
              <w:spacing w:before="40"/>
              <w:jc w:val="center"/>
            </w:pPr>
          </w:p>
        </w:tc>
      </w:tr>
      <w:tr w:rsidR="003F4027" w:rsidRPr="007C6D60" w:rsidTr="00C8669E">
        <w:trPr>
          <w:jc w:val="center"/>
        </w:trPr>
        <w:tc>
          <w:tcPr>
            <w:tcW w:w="1294" w:type="dxa"/>
            <w:vMerge/>
          </w:tcPr>
          <w:p w:rsidR="003F4027" w:rsidRPr="007C6D60" w:rsidRDefault="003F4027" w:rsidP="00846A99">
            <w:pPr>
              <w:spacing w:before="40"/>
              <w:jc w:val="center"/>
            </w:pPr>
          </w:p>
        </w:tc>
        <w:tc>
          <w:tcPr>
            <w:tcW w:w="1174" w:type="dxa"/>
          </w:tcPr>
          <w:p w:rsidR="003F4027" w:rsidRPr="007C6D60" w:rsidRDefault="003F4027" w:rsidP="00846A99">
            <w:pPr>
              <w:spacing w:before="40"/>
              <w:jc w:val="center"/>
            </w:pPr>
            <w:r>
              <w:t>6</w:t>
            </w:r>
          </w:p>
        </w:tc>
        <w:tc>
          <w:tcPr>
            <w:tcW w:w="2743" w:type="dxa"/>
          </w:tcPr>
          <w:p w:rsidR="003F4027" w:rsidRPr="007C6D60" w:rsidRDefault="003F4027" w:rsidP="00846A99">
            <w:pPr>
              <w:spacing w:before="40"/>
              <w:jc w:val="center"/>
            </w:pPr>
          </w:p>
        </w:tc>
        <w:tc>
          <w:tcPr>
            <w:tcW w:w="2940" w:type="dxa"/>
          </w:tcPr>
          <w:p w:rsidR="003F4027" w:rsidRPr="00D66D53" w:rsidRDefault="003F4027" w:rsidP="00846A99">
            <w:pPr>
              <w:spacing w:before="40"/>
              <w:jc w:val="center"/>
            </w:pPr>
          </w:p>
        </w:tc>
      </w:tr>
      <w:tr w:rsidR="003F4027" w:rsidRPr="007C6D60" w:rsidTr="00C8669E">
        <w:trPr>
          <w:jc w:val="center"/>
        </w:trPr>
        <w:tc>
          <w:tcPr>
            <w:tcW w:w="1294" w:type="dxa"/>
            <w:vMerge w:val="restart"/>
          </w:tcPr>
          <w:p w:rsidR="003F4027" w:rsidRDefault="003F4027" w:rsidP="00846A99">
            <w:pPr>
              <w:spacing w:before="40"/>
              <w:jc w:val="center"/>
            </w:pPr>
          </w:p>
          <w:p w:rsidR="003F4027" w:rsidRPr="007C6D60" w:rsidRDefault="003D1F4C" w:rsidP="003D1F4C">
            <w:pPr>
              <w:spacing w:before="40"/>
              <w:jc w:val="center"/>
            </w:pPr>
            <w:r>
              <w:t>Session 4</w:t>
            </w:r>
          </w:p>
        </w:tc>
        <w:tc>
          <w:tcPr>
            <w:tcW w:w="1174" w:type="dxa"/>
          </w:tcPr>
          <w:p w:rsidR="003F4027" w:rsidRPr="007C6D60" w:rsidRDefault="003F4027" w:rsidP="00846A99">
            <w:pPr>
              <w:spacing w:before="40"/>
              <w:jc w:val="center"/>
            </w:pPr>
            <w:r>
              <w:t>7</w:t>
            </w:r>
          </w:p>
        </w:tc>
        <w:tc>
          <w:tcPr>
            <w:tcW w:w="2743" w:type="dxa"/>
          </w:tcPr>
          <w:p w:rsidR="003F4027" w:rsidRPr="002C3B65" w:rsidRDefault="003F4027" w:rsidP="00846A99">
            <w:pPr>
              <w:spacing w:before="40"/>
              <w:jc w:val="center"/>
            </w:pPr>
          </w:p>
        </w:tc>
        <w:tc>
          <w:tcPr>
            <w:tcW w:w="2940" w:type="dxa"/>
          </w:tcPr>
          <w:p w:rsidR="003F4027" w:rsidRPr="00D66D53" w:rsidRDefault="003F4027" w:rsidP="00846A99">
            <w:pPr>
              <w:spacing w:before="40"/>
              <w:jc w:val="center"/>
            </w:pPr>
          </w:p>
        </w:tc>
      </w:tr>
      <w:tr w:rsidR="003F4027" w:rsidRPr="007C6D60" w:rsidTr="00C8669E">
        <w:trPr>
          <w:jc w:val="center"/>
        </w:trPr>
        <w:tc>
          <w:tcPr>
            <w:tcW w:w="1294" w:type="dxa"/>
            <w:vMerge/>
          </w:tcPr>
          <w:p w:rsidR="003F4027" w:rsidRPr="007C6D60" w:rsidRDefault="003F4027" w:rsidP="00846A99">
            <w:pPr>
              <w:spacing w:before="40"/>
              <w:jc w:val="center"/>
            </w:pPr>
          </w:p>
        </w:tc>
        <w:tc>
          <w:tcPr>
            <w:tcW w:w="1174" w:type="dxa"/>
          </w:tcPr>
          <w:p w:rsidR="003F4027" w:rsidRPr="007C6D60" w:rsidRDefault="003F4027" w:rsidP="00846A99">
            <w:pPr>
              <w:spacing w:before="40"/>
              <w:jc w:val="center"/>
            </w:pPr>
            <w:r>
              <w:t>8</w:t>
            </w:r>
          </w:p>
        </w:tc>
        <w:tc>
          <w:tcPr>
            <w:tcW w:w="2743" w:type="dxa"/>
          </w:tcPr>
          <w:p w:rsidR="003F4027" w:rsidRPr="007C6D60" w:rsidRDefault="003F4027" w:rsidP="00846A99">
            <w:pPr>
              <w:spacing w:before="40"/>
              <w:jc w:val="center"/>
            </w:pPr>
          </w:p>
        </w:tc>
        <w:tc>
          <w:tcPr>
            <w:tcW w:w="2940" w:type="dxa"/>
          </w:tcPr>
          <w:p w:rsidR="003F4027" w:rsidRPr="007C6D60" w:rsidRDefault="003F4027" w:rsidP="00846A99">
            <w:pPr>
              <w:spacing w:before="40"/>
              <w:jc w:val="center"/>
            </w:pPr>
          </w:p>
        </w:tc>
      </w:tr>
      <w:tr w:rsidR="003F4027" w:rsidRPr="007C6D60" w:rsidTr="00C8669E">
        <w:trPr>
          <w:jc w:val="center"/>
        </w:trPr>
        <w:tc>
          <w:tcPr>
            <w:tcW w:w="1294" w:type="dxa"/>
            <w:vMerge/>
          </w:tcPr>
          <w:p w:rsidR="003F4027" w:rsidRPr="007C6D60" w:rsidRDefault="003F4027" w:rsidP="00846A99">
            <w:pPr>
              <w:spacing w:before="40"/>
              <w:jc w:val="center"/>
            </w:pPr>
          </w:p>
        </w:tc>
        <w:tc>
          <w:tcPr>
            <w:tcW w:w="1174" w:type="dxa"/>
          </w:tcPr>
          <w:p w:rsidR="003F4027" w:rsidRPr="007C6D60" w:rsidRDefault="003F4027" w:rsidP="00846A99">
            <w:pPr>
              <w:spacing w:before="40"/>
              <w:jc w:val="center"/>
            </w:pPr>
            <w:r>
              <w:t>9</w:t>
            </w:r>
          </w:p>
        </w:tc>
        <w:tc>
          <w:tcPr>
            <w:tcW w:w="2743" w:type="dxa"/>
          </w:tcPr>
          <w:p w:rsidR="003F4027" w:rsidRPr="007C6D60" w:rsidRDefault="003F4027" w:rsidP="00846A99">
            <w:pPr>
              <w:spacing w:before="40"/>
              <w:jc w:val="center"/>
            </w:pPr>
          </w:p>
        </w:tc>
        <w:tc>
          <w:tcPr>
            <w:tcW w:w="2940" w:type="dxa"/>
          </w:tcPr>
          <w:p w:rsidR="003F4027" w:rsidRPr="007C6D60" w:rsidRDefault="003F4027" w:rsidP="00846A99">
            <w:pPr>
              <w:spacing w:before="40"/>
              <w:jc w:val="center"/>
            </w:pPr>
          </w:p>
        </w:tc>
      </w:tr>
      <w:tr w:rsidR="00D50355" w:rsidRPr="007C6D60" w:rsidTr="00637759">
        <w:trPr>
          <w:jc w:val="center"/>
        </w:trPr>
        <w:tc>
          <w:tcPr>
            <w:tcW w:w="1294" w:type="dxa"/>
            <w:vMerge w:val="restart"/>
            <w:vAlign w:val="center"/>
          </w:tcPr>
          <w:p w:rsidR="00D50355" w:rsidRPr="007C6D60" w:rsidRDefault="003D1F4C" w:rsidP="003D1F4C">
            <w:pPr>
              <w:spacing w:before="40"/>
              <w:jc w:val="center"/>
            </w:pPr>
            <w:r>
              <w:t>Session 5</w:t>
            </w:r>
          </w:p>
        </w:tc>
        <w:tc>
          <w:tcPr>
            <w:tcW w:w="1174" w:type="dxa"/>
          </w:tcPr>
          <w:p w:rsidR="00D50355" w:rsidRPr="007C6D60" w:rsidRDefault="00D50355" w:rsidP="00846A99">
            <w:pPr>
              <w:spacing w:before="40"/>
              <w:jc w:val="center"/>
            </w:pPr>
            <w:r>
              <w:t>10</w:t>
            </w:r>
          </w:p>
        </w:tc>
        <w:tc>
          <w:tcPr>
            <w:tcW w:w="2743" w:type="dxa"/>
          </w:tcPr>
          <w:p w:rsidR="00D50355" w:rsidRPr="007C6D60" w:rsidRDefault="00D50355" w:rsidP="00846A99">
            <w:pPr>
              <w:spacing w:before="40"/>
              <w:jc w:val="center"/>
            </w:pPr>
          </w:p>
        </w:tc>
        <w:tc>
          <w:tcPr>
            <w:tcW w:w="2940" w:type="dxa"/>
          </w:tcPr>
          <w:p w:rsidR="00D50355" w:rsidRPr="007C6D60" w:rsidRDefault="00D50355" w:rsidP="002D2E0E">
            <w:pPr>
              <w:spacing w:before="40"/>
              <w:jc w:val="center"/>
            </w:pPr>
          </w:p>
        </w:tc>
      </w:tr>
      <w:tr w:rsidR="00D50355" w:rsidRPr="007C6D60" w:rsidTr="00637759">
        <w:trPr>
          <w:jc w:val="center"/>
        </w:trPr>
        <w:tc>
          <w:tcPr>
            <w:tcW w:w="1294" w:type="dxa"/>
            <w:vMerge/>
            <w:vAlign w:val="center"/>
          </w:tcPr>
          <w:p w:rsidR="00D50355" w:rsidRDefault="00D50355" w:rsidP="00285569">
            <w:pPr>
              <w:spacing w:before="40"/>
              <w:jc w:val="center"/>
            </w:pPr>
          </w:p>
        </w:tc>
        <w:tc>
          <w:tcPr>
            <w:tcW w:w="1174" w:type="dxa"/>
          </w:tcPr>
          <w:p w:rsidR="00D50355" w:rsidRDefault="00D50355" w:rsidP="00846A99">
            <w:pPr>
              <w:spacing w:before="40"/>
              <w:jc w:val="center"/>
            </w:pPr>
            <w:r>
              <w:t>11</w:t>
            </w:r>
          </w:p>
        </w:tc>
        <w:tc>
          <w:tcPr>
            <w:tcW w:w="2743" w:type="dxa"/>
          </w:tcPr>
          <w:p w:rsidR="00D50355" w:rsidRPr="007C6D60" w:rsidRDefault="00D50355" w:rsidP="002C3B65">
            <w:pPr>
              <w:spacing w:before="40"/>
              <w:jc w:val="center"/>
            </w:pPr>
          </w:p>
        </w:tc>
        <w:tc>
          <w:tcPr>
            <w:tcW w:w="2940" w:type="dxa"/>
          </w:tcPr>
          <w:p w:rsidR="00D50355" w:rsidRPr="007C6D60" w:rsidRDefault="00D50355" w:rsidP="00846A99">
            <w:pPr>
              <w:spacing w:before="40"/>
              <w:jc w:val="center"/>
            </w:pPr>
          </w:p>
        </w:tc>
      </w:tr>
      <w:tr w:rsidR="00D50355" w:rsidRPr="007C6D60" w:rsidTr="00C8669E">
        <w:trPr>
          <w:jc w:val="center"/>
        </w:trPr>
        <w:tc>
          <w:tcPr>
            <w:tcW w:w="1294" w:type="dxa"/>
            <w:vMerge/>
          </w:tcPr>
          <w:p w:rsidR="00D50355" w:rsidRPr="007C6D60" w:rsidRDefault="00D50355" w:rsidP="00846A99">
            <w:pPr>
              <w:spacing w:before="40"/>
              <w:jc w:val="center"/>
            </w:pPr>
          </w:p>
        </w:tc>
        <w:tc>
          <w:tcPr>
            <w:tcW w:w="1174" w:type="dxa"/>
          </w:tcPr>
          <w:p w:rsidR="00D50355" w:rsidRPr="007C6D60" w:rsidRDefault="00D50355" w:rsidP="00D50355">
            <w:pPr>
              <w:spacing w:before="40"/>
              <w:jc w:val="center"/>
            </w:pPr>
            <w:r>
              <w:t>12</w:t>
            </w:r>
          </w:p>
        </w:tc>
        <w:tc>
          <w:tcPr>
            <w:tcW w:w="2743" w:type="dxa"/>
          </w:tcPr>
          <w:p w:rsidR="00D50355" w:rsidRPr="007C6D60" w:rsidRDefault="00D50355" w:rsidP="00846A99">
            <w:pPr>
              <w:spacing w:before="40"/>
              <w:jc w:val="center"/>
            </w:pPr>
          </w:p>
        </w:tc>
        <w:tc>
          <w:tcPr>
            <w:tcW w:w="2940" w:type="dxa"/>
          </w:tcPr>
          <w:p w:rsidR="00D50355" w:rsidRPr="007C6D60" w:rsidRDefault="00D50355" w:rsidP="00846A99">
            <w:pPr>
              <w:spacing w:before="40"/>
              <w:jc w:val="center"/>
            </w:pPr>
          </w:p>
        </w:tc>
      </w:tr>
      <w:tr w:rsidR="00D50355" w:rsidRPr="007C6D60" w:rsidTr="00C8669E">
        <w:trPr>
          <w:jc w:val="center"/>
        </w:trPr>
        <w:tc>
          <w:tcPr>
            <w:tcW w:w="1294" w:type="dxa"/>
            <w:vMerge/>
          </w:tcPr>
          <w:p w:rsidR="00D50355" w:rsidRPr="007C6D60" w:rsidRDefault="00D50355" w:rsidP="00846A99">
            <w:pPr>
              <w:spacing w:before="40"/>
              <w:jc w:val="center"/>
            </w:pPr>
          </w:p>
        </w:tc>
        <w:tc>
          <w:tcPr>
            <w:tcW w:w="1174" w:type="dxa"/>
          </w:tcPr>
          <w:p w:rsidR="00D50355" w:rsidRDefault="00D50355" w:rsidP="00846A99">
            <w:pPr>
              <w:spacing w:before="40"/>
              <w:jc w:val="center"/>
            </w:pPr>
            <w:r>
              <w:t>13</w:t>
            </w:r>
          </w:p>
        </w:tc>
        <w:tc>
          <w:tcPr>
            <w:tcW w:w="2743" w:type="dxa"/>
          </w:tcPr>
          <w:p w:rsidR="00D50355" w:rsidRPr="007C6D60" w:rsidRDefault="00D50355" w:rsidP="00846A99">
            <w:pPr>
              <w:spacing w:before="40"/>
              <w:jc w:val="center"/>
            </w:pPr>
          </w:p>
        </w:tc>
        <w:tc>
          <w:tcPr>
            <w:tcW w:w="2940" w:type="dxa"/>
          </w:tcPr>
          <w:p w:rsidR="00D50355" w:rsidRPr="007C6D60" w:rsidRDefault="00D50355" w:rsidP="00846A99">
            <w:pPr>
              <w:spacing w:before="40"/>
              <w:jc w:val="center"/>
            </w:pPr>
          </w:p>
        </w:tc>
      </w:tr>
    </w:tbl>
    <w:p w:rsidR="00C8669E" w:rsidRDefault="00C8669E" w:rsidP="00C27D1D">
      <w:pPr>
        <w:rPr>
          <w:bCs/>
          <w:szCs w:val="20"/>
          <w:lang w:val="en-US"/>
        </w:rPr>
      </w:pPr>
    </w:p>
    <w:p w:rsidR="003F4027" w:rsidRDefault="003F4027" w:rsidP="00C27D1D">
      <w:pPr>
        <w:rPr>
          <w:bCs/>
          <w:szCs w:val="20"/>
          <w:lang w:val="en-US"/>
        </w:rPr>
      </w:pPr>
    </w:p>
    <w:sectPr w:rsidR="003F4027" w:rsidSect="00995412">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4FF" w:rsidRDefault="00F854FF" w:rsidP="00120EB8">
      <w:r>
        <w:separator/>
      </w:r>
    </w:p>
  </w:endnote>
  <w:endnote w:type="continuationSeparator" w:id="0">
    <w:p w:rsidR="00F854FF" w:rsidRDefault="00F854FF" w:rsidP="0012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220492"/>
      <w:docPartObj>
        <w:docPartGallery w:val="Page Numbers (Bottom of Page)"/>
        <w:docPartUnique/>
      </w:docPartObj>
    </w:sdtPr>
    <w:sdtEndPr/>
    <w:sdtContent>
      <w:p w:rsidR="00C621C5" w:rsidRDefault="00C26ACB">
        <w:pPr>
          <w:pStyle w:val="Footer"/>
          <w:jc w:val="right"/>
        </w:pPr>
        <w:r>
          <w:fldChar w:fldCharType="begin"/>
        </w:r>
        <w:r w:rsidR="00C621C5">
          <w:instrText>PAGE   \* MERGEFORMAT</w:instrText>
        </w:r>
        <w:r>
          <w:fldChar w:fldCharType="separate"/>
        </w:r>
        <w:r w:rsidR="00A823E2" w:rsidRPr="00A823E2">
          <w:rPr>
            <w:noProof/>
            <w:lang w:val="ca-ES"/>
          </w:rPr>
          <w:t>1</w:t>
        </w:r>
        <w:r>
          <w:rPr>
            <w:noProof/>
            <w:lang w:val="ca-ES"/>
          </w:rPr>
          <w:fldChar w:fldCharType="end"/>
        </w:r>
      </w:p>
    </w:sdtContent>
  </w:sdt>
  <w:p w:rsidR="00C621C5" w:rsidRDefault="00C62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4FF" w:rsidRDefault="00F854FF" w:rsidP="00120EB8">
      <w:r>
        <w:separator/>
      </w:r>
    </w:p>
  </w:footnote>
  <w:footnote w:type="continuationSeparator" w:id="0">
    <w:p w:rsidR="00F854FF" w:rsidRDefault="00F854FF" w:rsidP="00120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70BC"/>
    <w:multiLevelType w:val="hybridMultilevel"/>
    <w:tmpl w:val="5994DCDC"/>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15:restartNumberingAfterBreak="0">
    <w:nsid w:val="036C6EE2"/>
    <w:multiLevelType w:val="hybridMultilevel"/>
    <w:tmpl w:val="3C3C2ADE"/>
    <w:lvl w:ilvl="0" w:tplc="DC52E782">
      <w:start w:val="4"/>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E75CAD"/>
    <w:multiLevelType w:val="multilevel"/>
    <w:tmpl w:val="7EDEA64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2E016D"/>
    <w:multiLevelType w:val="multilevel"/>
    <w:tmpl w:val="362A6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742A8"/>
    <w:multiLevelType w:val="multilevel"/>
    <w:tmpl w:val="C41882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E9E73D5"/>
    <w:multiLevelType w:val="hybridMultilevel"/>
    <w:tmpl w:val="A1B40E8E"/>
    <w:lvl w:ilvl="0" w:tplc="04030001">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6" w15:restartNumberingAfterBreak="0">
    <w:nsid w:val="0EC434E6"/>
    <w:multiLevelType w:val="multilevel"/>
    <w:tmpl w:val="362A66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DC25F0"/>
    <w:multiLevelType w:val="hybridMultilevel"/>
    <w:tmpl w:val="33BE611C"/>
    <w:lvl w:ilvl="0" w:tplc="DB8AD910">
      <w:start w:val="4"/>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D35191"/>
    <w:multiLevelType w:val="hybridMultilevel"/>
    <w:tmpl w:val="CC94C7FE"/>
    <w:lvl w:ilvl="0" w:tplc="69125B7C">
      <w:start w:val="4"/>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1C0FCE"/>
    <w:multiLevelType w:val="hybridMultilevel"/>
    <w:tmpl w:val="483A6820"/>
    <w:lvl w:ilvl="0" w:tplc="D9E60DD0">
      <w:start w:val="10"/>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FF65F1A"/>
    <w:multiLevelType w:val="hybridMultilevel"/>
    <w:tmpl w:val="E884BBE2"/>
    <w:lvl w:ilvl="0" w:tplc="CF50A4C6">
      <w:start w:val="4"/>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F84FBF"/>
    <w:multiLevelType w:val="hybridMultilevel"/>
    <w:tmpl w:val="117E68D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71218D6"/>
    <w:multiLevelType w:val="hybridMultilevel"/>
    <w:tmpl w:val="0FC8A6EE"/>
    <w:lvl w:ilvl="0" w:tplc="CF50A4C6">
      <w:start w:val="4"/>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B935219"/>
    <w:multiLevelType w:val="hybridMultilevel"/>
    <w:tmpl w:val="89CCFA5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2EA351A2"/>
    <w:multiLevelType w:val="multilevel"/>
    <w:tmpl w:val="438EF9F0"/>
    <w:lvl w:ilvl="0">
      <w:start w:val="1"/>
      <w:numFmt w:val="decimal"/>
      <w:lvlText w:val="%1."/>
      <w:lvlJc w:val="left"/>
      <w:pPr>
        <w:ind w:left="721" w:hanging="360"/>
      </w:pPr>
    </w:lvl>
    <w:lvl w:ilvl="1">
      <w:start w:val="3"/>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5" w15:restartNumberingAfterBreak="0">
    <w:nsid w:val="34345AC0"/>
    <w:multiLevelType w:val="multilevel"/>
    <w:tmpl w:val="362A66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F46FE6"/>
    <w:multiLevelType w:val="hybridMultilevel"/>
    <w:tmpl w:val="4266BA1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7B301F2"/>
    <w:multiLevelType w:val="multilevel"/>
    <w:tmpl w:val="830E4A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C6D50AD"/>
    <w:multiLevelType w:val="hybridMultilevel"/>
    <w:tmpl w:val="A2EA9B7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3F5B58ED"/>
    <w:multiLevelType w:val="hybridMultilevel"/>
    <w:tmpl w:val="78ACF012"/>
    <w:lvl w:ilvl="0" w:tplc="0403000F">
      <w:start w:val="1"/>
      <w:numFmt w:val="decimal"/>
      <w:lvlText w:val="%1."/>
      <w:lvlJc w:val="left"/>
      <w:pPr>
        <w:ind w:left="721" w:hanging="360"/>
      </w:pPr>
    </w:lvl>
    <w:lvl w:ilvl="1" w:tplc="04030019" w:tentative="1">
      <w:start w:val="1"/>
      <w:numFmt w:val="lowerLetter"/>
      <w:lvlText w:val="%2."/>
      <w:lvlJc w:val="left"/>
      <w:pPr>
        <w:ind w:left="1441" w:hanging="360"/>
      </w:pPr>
    </w:lvl>
    <w:lvl w:ilvl="2" w:tplc="0403001B" w:tentative="1">
      <w:start w:val="1"/>
      <w:numFmt w:val="lowerRoman"/>
      <w:lvlText w:val="%3."/>
      <w:lvlJc w:val="right"/>
      <w:pPr>
        <w:ind w:left="2161" w:hanging="180"/>
      </w:pPr>
    </w:lvl>
    <w:lvl w:ilvl="3" w:tplc="0403000F" w:tentative="1">
      <w:start w:val="1"/>
      <w:numFmt w:val="decimal"/>
      <w:lvlText w:val="%4."/>
      <w:lvlJc w:val="left"/>
      <w:pPr>
        <w:ind w:left="2881" w:hanging="360"/>
      </w:pPr>
    </w:lvl>
    <w:lvl w:ilvl="4" w:tplc="04030019" w:tentative="1">
      <w:start w:val="1"/>
      <w:numFmt w:val="lowerLetter"/>
      <w:lvlText w:val="%5."/>
      <w:lvlJc w:val="left"/>
      <w:pPr>
        <w:ind w:left="3601" w:hanging="360"/>
      </w:pPr>
    </w:lvl>
    <w:lvl w:ilvl="5" w:tplc="0403001B" w:tentative="1">
      <w:start w:val="1"/>
      <w:numFmt w:val="lowerRoman"/>
      <w:lvlText w:val="%6."/>
      <w:lvlJc w:val="right"/>
      <w:pPr>
        <w:ind w:left="4321" w:hanging="180"/>
      </w:pPr>
    </w:lvl>
    <w:lvl w:ilvl="6" w:tplc="0403000F" w:tentative="1">
      <w:start w:val="1"/>
      <w:numFmt w:val="decimal"/>
      <w:lvlText w:val="%7."/>
      <w:lvlJc w:val="left"/>
      <w:pPr>
        <w:ind w:left="5041" w:hanging="360"/>
      </w:pPr>
    </w:lvl>
    <w:lvl w:ilvl="7" w:tplc="04030019" w:tentative="1">
      <w:start w:val="1"/>
      <w:numFmt w:val="lowerLetter"/>
      <w:lvlText w:val="%8."/>
      <w:lvlJc w:val="left"/>
      <w:pPr>
        <w:ind w:left="5761" w:hanging="360"/>
      </w:pPr>
    </w:lvl>
    <w:lvl w:ilvl="8" w:tplc="0403001B" w:tentative="1">
      <w:start w:val="1"/>
      <w:numFmt w:val="lowerRoman"/>
      <w:lvlText w:val="%9."/>
      <w:lvlJc w:val="right"/>
      <w:pPr>
        <w:ind w:left="6481" w:hanging="180"/>
      </w:pPr>
    </w:lvl>
  </w:abstractNum>
  <w:abstractNum w:abstractNumId="20" w15:restartNumberingAfterBreak="0">
    <w:nsid w:val="41C84EA6"/>
    <w:multiLevelType w:val="hybridMultilevel"/>
    <w:tmpl w:val="C4ACA4A0"/>
    <w:lvl w:ilvl="0" w:tplc="6D54995C">
      <w:numFmt w:val="bullet"/>
      <w:lvlText w:val="•"/>
      <w:lvlJc w:val="left"/>
      <w:pPr>
        <w:ind w:left="1080" w:hanging="720"/>
      </w:pPr>
      <w:rPr>
        <w:rFonts w:ascii="Garamond" w:eastAsia="Times New Roman" w:hAnsi="Garamond"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61A285E"/>
    <w:multiLevelType w:val="hybridMultilevel"/>
    <w:tmpl w:val="BFACDC8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91856E1"/>
    <w:multiLevelType w:val="multilevel"/>
    <w:tmpl w:val="438EF9F0"/>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AC1074D"/>
    <w:multiLevelType w:val="hybridMultilevel"/>
    <w:tmpl w:val="856870C6"/>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4" w15:restartNumberingAfterBreak="0">
    <w:nsid w:val="4BA42656"/>
    <w:multiLevelType w:val="multilevel"/>
    <w:tmpl w:val="362A6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295297"/>
    <w:multiLevelType w:val="multilevel"/>
    <w:tmpl w:val="4B76426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E4D3420"/>
    <w:multiLevelType w:val="hybridMultilevel"/>
    <w:tmpl w:val="26143A82"/>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7" w15:restartNumberingAfterBreak="0">
    <w:nsid w:val="4FB217A1"/>
    <w:multiLevelType w:val="hybridMultilevel"/>
    <w:tmpl w:val="63E84C72"/>
    <w:lvl w:ilvl="0" w:tplc="D11EE524">
      <w:start w:val="4"/>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6E97D68"/>
    <w:multiLevelType w:val="hybridMultilevel"/>
    <w:tmpl w:val="C706A60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59834B23"/>
    <w:multiLevelType w:val="multilevel"/>
    <w:tmpl w:val="362A6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7B5EC4"/>
    <w:multiLevelType w:val="hybridMultilevel"/>
    <w:tmpl w:val="7DFC92E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5F9E0E25"/>
    <w:multiLevelType w:val="multilevel"/>
    <w:tmpl w:val="7EDEA64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0834CCA"/>
    <w:multiLevelType w:val="hybridMultilevel"/>
    <w:tmpl w:val="55F06694"/>
    <w:lvl w:ilvl="0" w:tplc="DC52E782">
      <w:start w:val="4"/>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3311ADB"/>
    <w:multiLevelType w:val="hybridMultilevel"/>
    <w:tmpl w:val="C854DFB0"/>
    <w:lvl w:ilvl="0" w:tplc="9A6A7D6A">
      <w:start w:val="7"/>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634E6AE4"/>
    <w:multiLevelType w:val="multilevel"/>
    <w:tmpl w:val="91BEAE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B37E86"/>
    <w:multiLevelType w:val="multilevel"/>
    <w:tmpl w:val="37C85A14"/>
    <w:lvl w:ilvl="0">
      <w:start w:val="1"/>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36" w15:restartNumberingAfterBreak="0">
    <w:nsid w:val="6ACF61FB"/>
    <w:multiLevelType w:val="multilevel"/>
    <w:tmpl w:val="362A6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986774"/>
    <w:multiLevelType w:val="hybridMultilevel"/>
    <w:tmpl w:val="13B0AC9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15:restartNumberingAfterBreak="0">
    <w:nsid w:val="6CCF07CF"/>
    <w:multiLevelType w:val="hybridMultilevel"/>
    <w:tmpl w:val="7674BEC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15:restartNumberingAfterBreak="0">
    <w:nsid w:val="6D232973"/>
    <w:multiLevelType w:val="hybridMultilevel"/>
    <w:tmpl w:val="F4504A9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15:restartNumberingAfterBreak="0">
    <w:nsid w:val="6D646DE8"/>
    <w:multiLevelType w:val="hybridMultilevel"/>
    <w:tmpl w:val="041CEB38"/>
    <w:lvl w:ilvl="0" w:tplc="4328C99C">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721E3408"/>
    <w:multiLevelType w:val="multilevel"/>
    <w:tmpl w:val="69DC8D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27531FE"/>
    <w:multiLevelType w:val="hybridMultilevel"/>
    <w:tmpl w:val="56AA222C"/>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3" w15:restartNumberingAfterBreak="0">
    <w:nsid w:val="73B0064D"/>
    <w:multiLevelType w:val="hybridMultilevel"/>
    <w:tmpl w:val="AEEE4CD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4" w15:restartNumberingAfterBreak="0">
    <w:nsid w:val="73E605DC"/>
    <w:multiLevelType w:val="hybridMultilevel"/>
    <w:tmpl w:val="D1C2894E"/>
    <w:lvl w:ilvl="0" w:tplc="4210C102">
      <w:start w:val="8"/>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79C5DD5"/>
    <w:multiLevelType w:val="hybridMultilevel"/>
    <w:tmpl w:val="17B848B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15:restartNumberingAfterBreak="0">
    <w:nsid w:val="7A9A2EC0"/>
    <w:multiLevelType w:val="hybridMultilevel"/>
    <w:tmpl w:val="63B0DE9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7" w15:restartNumberingAfterBreak="0">
    <w:nsid w:val="7B1A5D7C"/>
    <w:multiLevelType w:val="hybridMultilevel"/>
    <w:tmpl w:val="05E0AC6A"/>
    <w:lvl w:ilvl="0" w:tplc="BCE885D0">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7ECC2D8B"/>
    <w:multiLevelType w:val="hybridMultilevel"/>
    <w:tmpl w:val="F36CFCD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9" w15:restartNumberingAfterBreak="0">
    <w:nsid w:val="7F9850CD"/>
    <w:multiLevelType w:val="hybridMultilevel"/>
    <w:tmpl w:val="190A07F2"/>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31"/>
  </w:num>
  <w:num w:numId="2">
    <w:abstractNumId w:val="20"/>
  </w:num>
  <w:num w:numId="3">
    <w:abstractNumId w:val="37"/>
  </w:num>
  <w:num w:numId="4">
    <w:abstractNumId w:val="38"/>
  </w:num>
  <w:num w:numId="5">
    <w:abstractNumId w:val="5"/>
  </w:num>
  <w:num w:numId="6">
    <w:abstractNumId w:val="39"/>
  </w:num>
  <w:num w:numId="7">
    <w:abstractNumId w:val="46"/>
  </w:num>
  <w:num w:numId="8">
    <w:abstractNumId w:val="21"/>
  </w:num>
  <w:num w:numId="9">
    <w:abstractNumId w:val="23"/>
  </w:num>
  <w:num w:numId="10">
    <w:abstractNumId w:val="0"/>
  </w:num>
  <w:num w:numId="11">
    <w:abstractNumId w:val="49"/>
  </w:num>
  <w:num w:numId="12">
    <w:abstractNumId w:val="43"/>
  </w:num>
  <w:num w:numId="13">
    <w:abstractNumId w:val="4"/>
  </w:num>
  <w:num w:numId="14">
    <w:abstractNumId w:val="42"/>
  </w:num>
  <w:num w:numId="15">
    <w:abstractNumId w:val="41"/>
  </w:num>
  <w:num w:numId="16">
    <w:abstractNumId w:val="2"/>
  </w:num>
  <w:num w:numId="17">
    <w:abstractNumId w:val="25"/>
  </w:num>
  <w:num w:numId="18">
    <w:abstractNumId w:val="17"/>
  </w:num>
  <w:num w:numId="19">
    <w:abstractNumId w:val="18"/>
  </w:num>
  <w:num w:numId="20">
    <w:abstractNumId w:val="48"/>
  </w:num>
  <w:num w:numId="21">
    <w:abstractNumId w:val="30"/>
  </w:num>
  <w:num w:numId="22">
    <w:abstractNumId w:val="13"/>
  </w:num>
  <w:num w:numId="23">
    <w:abstractNumId w:val="28"/>
  </w:num>
  <w:num w:numId="24">
    <w:abstractNumId w:val="40"/>
  </w:num>
  <w:num w:numId="25">
    <w:abstractNumId w:val="47"/>
  </w:num>
  <w:num w:numId="26">
    <w:abstractNumId w:val="19"/>
  </w:num>
  <w:num w:numId="27">
    <w:abstractNumId w:val="35"/>
  </w:num>
  <w:num w:numId="28">
    <w:abstractNumId w:val="14"/>
  </w:num>
  <w:num w:numId="29">
    <w:abstractNumId w:val="22"/>
  </w:num>
  <w:num w:numId="30">
    <w:abstractNumId w:val="36"/>
  </w:num>
  <w:num w:numId="31">
    <w:abstractNumId w:val="29"/>
  </w:num>
  <w:num w:numId="32">
    <w:abstractNumId w:val="24"/>
  </w:num>
  <w:num w:numId="33">
    <w:abstractNumId w:val="6"/>
  </w:num>
  <w:num w:numId="34">
    <w:abstractNumId w:val="3"/>
  </w:num>
  <w:num w:numId="35">
    <w:abstractNumId w:val="15"/>
  </w:num>
  <w:num w:numId="36">
    <w:abstractNumId w:val="26"/>
  </w:num>
  <w:num w:numId="37">
    <w:abstractNumId w:val="34"/>
  </w:num>
  <w:num w:numId="38">
    <w:abstractNumId w:val="45"/>
  </w:num>
  <w:num w:numId="39">
    <w:abstractNumId w:val="11"/>
  </w:num>
  <w:num w:numId="40">
    <w:abstractNumId w:val="9"/>
  </w:num>
  <w:num w:numId="41">
    <w:abstractNumId w:val="8"/>
  </w:num>
  <w:num w:numId="42">
    <w:abstractNumId w:val="16"/>
  </w:num>
  <w:num w:numId="43">
    <w:abstractNumId w:val="10"/>
  </w:num>
  <w:num w:numId="44">
    <w:abstractNumId w:val="27"/>
  </w:num>
  <w:num w:numId="45">
    <w:abstractNumId w:val="1"/>
  </w:num>
  <w:num w:numId="46">
    <w:abstractNumId w:val="32"/>
  </w:num>
  <w:num w:numId="47">
    <w:abstractNumId w:val="7"/>
  </w:num>
  <w:num w:numId="48">
    <w:abstractNumId w:val="12"/>
  </w:num>
  <w:num w:numId="49">
    <w:abstractNumId w:val="33"/>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27D1D"/>
    <w:rsid w:val="000129EF"/>
    <w:rsid w:val="00026133"/>
    <w:rsid w:val="00032ADA"/>
    <w:rsid w:val="0004012C"/>
    <w:rsid w:val="0004454C"/>
    <w:rsid w:val="000715D0"/>
    <w:rsid w:val="000717DF"/>
    <w:rsid w:val="0007232E"/>
    <w:rsid w:val="00072F29"/>
    <w:rsid w:val="00073F64"/>
    <w:rsid w:val="00074B14"/>
    <w:rsid w:val="000818D2"/>
    <w:rsid w:val="000A2BD3"/>
    <w:rsid w:val="000A3710"/>
    <w:rsid w:val="000B2AE9"/>
    <w:rsid w:val="000D3D70"/>
    <w:rsid w:val="000D7431"/>
    <w:rsid w:val="001173FC"/>
    <w:rsid w:val="00120EB8"/>
    <w:rsid w:val="0013111E"/>
    <w:rsid w:val="00131903"/>
    <w:rsid w:val="00141034"/>
    <w:rsid w:val="00141043"/>
    <w:rsid w:val="00152FBB"/>
    <w:rsid w:val="001541AF"/>
    <w:rsid w:val="001564F0"/>
    <w:rsid w:val="001572C1"/>
    <w:rsid w:val="00170095"/>
    <w:rsid w:val="001745AB"/>
    <w:rsid w:val="00195D45"/>
    <w:rsid w:val="001C3BD0"/>
    <w:rsid w:val="001C65DD"/>
    <w:rsid w:val="001C66B1"/>
    <w:rsid w:val="001C7216"/>
    <w:rsid w:val="00205079"/>
    <w:rsid w:val="00206CD4"/>
    <w:rsid w:val="00213943"/>
    <w:rsid w:val="00225750"/>
    <w:rsid w:val="00235FF1"/>
    <w:rsid w:val="0024074B"/>
    <w:rsid w:val="002654E6"/>
    <w:rsid w:val="002732C4"/>
    <w:rsid w:val="00273B3B"/>
    <w:rsid w:val="00285569"/>
    <w:rsid w:val="00296776"/>
    <w:rsid w:val="002C33A5"/>
    <w:rsid w:val="002C3B65"/>
    <w:rsid w:val="002D2E0E"/>
    <w:rsid w:val="002E3210"/>
    <w:rsid w:val="002F7F83"/>
    <w:rsid w:val="00304B7D"/>
    <w:rsid w:val="0031102C"/>
    <w:rsid w:val="00315200"/>
    <w:rsid w:val="00323A77"/>
    <w:rsid w:val="00336100"/>
    <w:rsid w:val="00340AD5"/>
    <w:rsid w:val="00356EE4"/>
    <w:rsid w:val="00370AD4"/>
    <w:rsid w:val="003764AF"/>
    <w:rsid w:val="00377E16"/>
    <w:rsid w:val="003D1F4C"/>
    <w:rsid w:val="003D2A47"/>
    <w:rsid w:val="003F0E8D"/>
    <w:rsid w:val="003F4027"/>
    <w:rsid w:val="0040505E"/>
    <w:rsid w:val="00437CD3"/>
    <w:rsid w:val="004403E5"/>
    <w:rsid w:val="00445C64"/>
    <w:rsid w:val="00453392"/>
    <w:rsid w:val="00453410"/>
    <w:rsid w:val="004601FE"/>
    <w:rsid w:val="00473F2F"/>
    <w:rsid w:val="004943F3"/>
    <w:rsid w:val="004A5808"/>
    <w:rsid w:val="004B7825"/>
    <w:rsid w:val="004C1912"/>
    <w:rsid w:val="004F5851"/>
    <w:rsid w:val="0052435B"/>
    <w:rsid w:val="00525339"/>
    <w:rsid w:val="00533A5E"/>
    <w:rsid w:val="005424B0"/>
    <w:rsid w:val="005432B3"/>
    <w:rsid w:val="00543D4A"/>
    <w:rsid w:val="0056684E"/>
    <w:rsid w:val="00570D03"/>
    <w:rsid w:val="00573800"/>
    <w:rsid w:val="00595FAE"/>
    <w:rsid w:val="005A261E"/>
    <w:rsid w:val="005A3C05"/>
    <w:rsid w:val="005B2650"/>
    <w:rsid w:val="005E16EC"/>
    <w:rsid w:val="005E29E3"/>
    <w:rsid w:val="005F1A85"/>
    <w:rsid w:val="005F314F"/>
    <w:rsid w:val="00607AD6"/>
    <w:rsid w:val="0061237C"/>
    <w:rsid w:val="0061286E"/>
    <w:rsid w:val="0061343B"/>
    <w:rsid w:val="006245DE"/>
    <w:rsid w:val="00634AC8"/>
    <w:rsid w:val="00637759"/>
    <w:rsid w:val="006674DC"/>
    <w:rsid w:val="00667BB7"/>
    <w:rsid w:val="00675270"/>
    <w:rsid w:val="0068628F"/>
    <w:rsid w:val="00691F98"/>
    <w:rsid w:val="00692356"/>
    <w:rsid w:val="006925BA"/>
    <w:rsid w:val="006A0BA9"/>
    <w:rsid w:val="006B22A6"/>
    <w:rsid w:val="006C70AE"/>
    <w:rsid w:val="006D4A9F"/>
    <w:rsid w:val="006D7357"/>
    <w:rsid w:val="006E03BF"/>
    <w:rsid w:val="006F6E3D"/>
    <w:rsid w:val="007052E6"/>
    <w:rsid w:val="00730B96"/>
    <w:rsid w:val="00732C01"/>
    <w:rsid w:val="00734A3F"/>
    <w:rsid w:val="00745872"/>
    <w:rsid w:val="00747EA2"/>
    <w:rsid w:val="00773E35"/>
    <w:rsid w:val="0079567E"/>
    <w:rsid w:val="0079755E"/>
    <w:rsid w:val="007A6D23"/>
    <w:rsid w:val="007C0136"/>
    <w:rsid w:val="007C6D60"/>
    <w:rsid w:val="007C707B"/>
    <w:rsid w:val="007D70FE"/>
    <w:rsid w:val="007F623F"/>
    <w:rsid w:val="0080714E"/>
    <w:rsid w:val="00811C6F"/>
    <w:rsid w:val="00822CCC"/>
    <w:rsid w:val="00827F2D"/>
    <w:rsid w:val="00846A99"/>
    <w:rsid w:val="00851B73"/>
    <w:rsid w:val="00863325"/>
    <w:rsid w:val="00865F9E"/>
    <w:rsid w:val="008755C7"/>
    <w:rsid w:val="008842B9"/>
    <w:rsid w:val="00895A49"/>
    <w:rsid w:val="008A20B8"/>
    <w:rsid w:val="008A7E1A"/>
    <w:rsid w:val="008B0687"/>
    <w:rsid w:val="008B474F"/>
    <w:rsid w:val="008B4C74"/>
    <w:rsid w:val="008B4CF5"/>
    <w:rsid w:val="008B4F5C"/>
    <w:rsid w:val="008C0B6C"/>
    <w:rsid w:val="008D3963"/>
    <w:rsid w:val="0090125C"/>
    <w:rsid w:val="0091373A"/>
    <w:rsid w:val="009166FA"/>
    <w:rsid w:val="00924FF2"/>
    <w:rsid w:val="00925175"/>
    <w:rsid w:val="009429C6"/>
    <w:rsid w:val="00952917"/>
    <w:rsid w:val="00955AA6"/>
    <w:rsid w:val="009569AA"/>
    <w:rsid w:val="00962037"/>
    <w:rsid w:val="0096311E"/>
    <w:rsid w:val="00965B42"/>
    <w:rsid w:val="009671DE"/>
    <w:rsid w:val="00967EE2"/>
    <w:rsid w:val="00982E36"/>
    <w:rsid w:val="0099464F"/>
    <w:rsid w:val="00995412"/>
    <w:rsid w:val="009A1F6D"/>
    <w:rsid w:val="009A3C1C"/>
    <w:rsid w:val="009C359E"/>
    <w:rsid w:val="009F008A"/>
    <w:rsid w:val="009F7DF4"/>
    <w:rsid w:val="00A04A92"/>
    <w:rsid w:val="00A1406C"/>
    <w:rsid w:val="00A20102"/>
    <w:rsid w:val="00A36287"/>
    <w:rsid w:val="00A37303"/>
    <w:rsid w:val="00A42793"/>
    <w:rsid w:val="00A53C96"/>
    <w:rsid w:val="00A53EFC"/>
    <w:rsid w:val="00A76387"/>
    <w:rsid w:val="00A7706D"/>
    <w:rsid w:val="00A803D5"/>
    <w:rsid w:val="00A80452"/>
    <w:rsid w:val="00A823E2"/>
    <w:rsid w:val="00A82821"/>
    <w:rsid w:val="00A870F5"/>
    <w:rsid w:val="00AB7E4C"/>
    <w:rsid w:val="00AD62BA"/>
    <w:rsid w:val="00AE23DD"/>
    <w:rsid w:val="00AF5003"/>
    <w:rsid w:val="00AF5D88"/>
    <w:rsid w:val="00B166CE"/>
    <w:rsid w:val="00B30CE4"/>
    <w:rsid w:val="00B37458"/>
    <w:rsid w:val="00B445FF"/>
    <w:rsid w:val="00B63D5A"/>
    <w:rsid w:val="00B645B4"/>
    <w:rsid w:val="00B67E94"/>
    <w:rsid w:val="00B7069D"/>
    <w:rsid w:val="00B94A9B"/>
    <w:rsid w:val="00B9652A"/>
    <w:rsid w:val="00BA07C5"/>
    <w:rsid w:val="00BC4BCF"/>
    <w:rsid w:val="00BC67F3"/>
    <w:rsid w:val="00C020A7"/>
    <w:rsid w:val="00C21DC3"/>
    <w:rsid w:val="00C26ACB"/>
    <w:rsid w:val="00C27D1D"/>
    <w:rsid w:val="00C40AF3"/>
    <w:rsid w:val="00C41545"/>
    <w:rsid w:val="00C4413B"/>
    <w:rsid w:val="00C4797F"/>
    <w:rsid w:val="00C621C5"/>
    <w:rsid w:val="00C71842"/>
    <w:rsid w:val="00C71F01"/>
    <w:rsid w:val="00C73D09"/>
    <w:rsid w:val="00C75848"/>
    <w:rsid w:val="00C8669E"/>
    <w:rsid w:val="00C97E4B"/>
    <w:rsid w:val="00CA0503"/>
    <w:rsid w:val="00CE677F"/>
    <w:rsid w:val="00CE6A6C"/>
    <w:rsid w:val="00CF6644"/>
    <w:rsid w:val="00D271A1"/>
    <w:rsid w:val="00D3584E"/>
    <w:rsid w:val="00D37FF3"/>
    <w:rsid w:val="00D432C4"/>
    <w:rsid w:val="00D50355"/>
    <w:rsid w:val="00D50532"/>
    <w:rsid w:val="00D64CD6"/>
    <w:rsid w:val="00DA1A17"/>
    <w:rsid w:val="00DA6B74"/>
    <w:rsid w:val="00DC1B2D"/>
    <w:rsid w:val="00DD214C"/>
    <w:rsid w:val="00DD2C9B"/>
    <w:rsid w:val="00DE3423"/>
    <w:rsid w:val="00DF6A91"/>
    <w:rsid w:val="00E03B83"/>
    <w:rsid w:val="00E1224F"/>
    <w:rsid w:val="00E13E53"/>
    <w:rsid w:val="00E153E0"/>
    <w:rsid w:val="00E23B4E"/>
    <w:rsid w:val="00E259C6"/>
    <w:rsid w:val="00E31161"/>
    <w:rsid w:val="00E315E1"/>
    <w:rsid w:val="00E359BF"/>
    <w:rsid w:val="00E45761"/>
    <w:rsid w:val="00E47192"/>
    <w:rsid w:val="00E5302D"/>
    <w:rsid w:val="00E6148C"/>
    <w:rsid w:val="00E72B20"/>
    <w:rsid w:val="00E7425A"/>
    <w:rsid w:val="00E82037"/>
    <w:rsid w:val="00E85049"/>
    <w:rsid w:val="00EA3FB2"/>
    <w:rsid w:val="00EF0EF2"/>
    <w:rsid w:val="00EF3C16"/>
    <w:rsid w:val="00F00BFB"/>
    <w:rsid w:val="00F01316"/>
    <w:rsid w:val="00F2448D"/>
    <w:rsid w:val="00F30FDE"/>
    <w:rsid w:val="00F52E2D"/>
    <w:rsid w:val="00F66576"/>
    <w:rsid w:val="00F75473"/>
    <w:rsid w:val="00F777BA"/>
    <w:rsid w:val="00F854FF"/>
    <w:rsid w:val="00F87E0E"/>
    <w:rsid w:val="00FA73C4"/>
    <w:rsid w:val="00FB073B"/>
    <w:rsid w:val="00FB4DB7"/>
    <w:rsid w:val="00FC132F"/>
    <w:rsid w:val="00FC70F1"/>
    <w:rsid w:val="00FD40F7"/>
    <w:rsid w:val="00FE32A3"/>
    <w:rsid w:val="00FE66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4D252-819F-4035-BB58-5B120723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D1D"/>
    <w:pPr>
      <w:spacing w:after="0" w:line="240" w:lineRule="auto"/>
      <w:jc w:val="both"/>
    </w:pPr>
    <w:rPr>
      <w:rFonts w:ascii="Times New Roman" w:eastAsia="Times New Roman" w:hAnsi="Times New Roman" w:cs="Times New Roman"/>
      <w:sz w:val="24"/>
      <w:szCs w:val="24"/>
      <w:lang w:val="en-GB"/>
    </w:rPr>
  </w:style>
  <w:style w:type="paragraph" w:styleId="Heading9">
    <w:name w:val="heading 9"/>
    <w:basedOn w:val="Normal"/>
    <w:next w:val="Normal"/>
    <w:link w:val="Heading9Char"/>
    <w:qFormat/>
    <w:rsid w:val="00C27D1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27D1D"/>
    <w:rPr>
      <w:rFonts w:ascii="Arial" w:eastAsia="Times New Roman" w:hAnsi="Arial" w:cs="Arial"/>
      <w:lang w:val="en-GB"/>
    </w:rPr>
  </w:style>
  <w:style w:type="character" w:styleId="Hyperlink">
    <w:name w:val="Hyperlink"/>
    <w:basedOn w:val="DefaultParagraphFont"/>
    <w:semiHidden/>
    <w:rsid w:val="00C27D1D"/>
    <w:rPr>
      <w:color w:val="0000FF"/>
      <w:u w:val="single"/>
    </w:rPr>
  </w:style>
  <w:style w:type="paragraph" w:styleId="List">
    <w:name w:val="List"/>
    <w:basedOn w:val="Normal"/>
    <w:semiHidden/>
    <w:rsid w:val="00C27D1D"/>
    <w:pPr>
      <w:ind w:left="283" w:hanging="283"/>
      <w:jc w:val="left"/>
    </w:pPr>
    <w:rPr>
      <w:sz w:val="20"/>
      <w:szCs w:val="20"/>
      <w:lang w:val="en-US"/>
    </w:rPr>
  </w:style>
  <w:style w:type="paragraph" w:styleId="NormalWeb">
    <w:name w:val="Normal (Web)"/>
    <w:basedOn w:val="Normal"/>
    <w:rsid w:val="00C27D1D"/>
    <w:pPr>
      <w:spacing w:before="100" w:beforeAutospacing="1" w:after="100" w:afterAutospacing="1"/>
      <w:jc w:val="left"/>
    </w:pPr>
    <w:rPr>
      <w:lang w:val="en-US"/>
    </w:rPr>
  </w:style>
  <w:style w:type="character" w:customStyle="1" w:styleId="spazio">
    <w:name w:val="spazio"/>
    <w:basedOn w:val="DefaultParagraphFont"/>
    <w:rsid w:val="00C27D1D"/>
    <w:rPr>
      <w:rFonts w:ascii="Tahoma" w:hAnsi="Tahoma" w:cs="Tahoma" w:hint="default"/>
      <w:sz w:val="17"/>
      <w:szCs w:val="17"/>
    </w:rPr>
  </w:style>
  <w:style w:type="paragraph" w:styleId="ListParagraph">
    <w:name w:val="List Paragraph"/>
    <w:basedOn w:val="Normal"/>
    <w:uiPriority w:val="34"/>
    <w:qFormat/>
    <w:rsid w:val="00C27D1D"/>
    <w:pPr>
      <w:ind w:left="720"/>
      <w:contextualSpacing/>
    </w:pPr>
  </w:style>
  <w:style w:type="character" w:customStyle="1" w:styleId="journalname">
    <w:name w:val="journalname"/>
    <w:basedOn w:val="DefaultParagraphFont"/>
    <w:rsid w:val="00C27D1D"/>
  </w:style>
  <w:style w:type="character" w:customStyle="1" w:styleId="article">
    <w:name w:val="article"/>
    <w:basedOn w:val="DefaultParagraphFont"/>
    <w:rsid w:val="00C27D1D"/>
  </w:style>
  <w:style w:type="character" w:customStyle="1" w:styleId="author">
    <w:name w:val="author"/>
    <w:basedOn w:val="DefaultParagraphFont"/>
    <w:rsid w:val="00C27D1D"/>
  </w:style>
  <w:style w:type="character" w:styleId="Emphasis">
    <w:name w:val="Emphasis"/>
    <w:basedOn w:val="DefaultParagraphFont"/>
    <w:qFormat/>
    <w:rsid w:val="00C27D1D"/>
    <w:rPr>
      <w:i/>
      <w:iCs/>
    </w:rPr>
  </w:style>
  <w:style w:type="paragraph" w:styleId="Header">
    <w:name w:val="header"/>
    <w:basedOn w:val="Normal"/>
    <w:link w:val="HeaderChar"/>
    <w:uiPriority w:val="99"/>
    <w:unhideWhenUsed/>
    <w:rsid w:val="00120EB8"/>
    <w:pPr>
      <w:tabs>
        <w:tab w:val="center" w:pos="4252"/>
        <w:tab w:val="right" w:pos="8504"/>
      </w:tabs>
    </w:pPr>
  </w:style>
  <w:style w:type="character" w:customStyle="1" w:styleId="HeaderChar">
    <w:name w:val="Header Char"/>
    <w:basedOn w:val="DefaultParagraphFont"/>
    <w:link w:val="Header"/>
    <w:uiPriority w:val="99"/>
    <w:rsid w:val="00120EB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20EB8"/>
    <w:pPr>
      <w:tabs>
        <w:tab w:val="center" w:pos="4252"/>
        <w:tab w:val="right" w:pos="8504"/>
      </w:tabs>
    </w:pPr>
  </w:style>
  <w:style w:type="character" w:customStyle="1" w:styleId="FooterChar">
    <w:name w:val="Footer Char"/>
    <w:basedOn w:val="DefaultParagraphFont"/>
    <w:link w:val="Footer"/>
    <w:uiPriority w:val="99"/>
    <w:rsid w:val="00120EB8"/>
    <w:rPr>
      <w:rFonts w:ascii="Times New Roman" w:eastAsia="Times New Roman" w:hAnsi="Times New Roman" w:cs="Times New Roman"/>
      <w:sz w:val="24"/>
      <w:szCs w:val="24"/>
      <w:lang w:val="en-GB"/>
    </w:rPr>
  </w:style>
  <w:style w:type="paragraph" w:styleId="BodyText">
    <w:name w:val="Body Text"/>
    <w:basedOn w:val="Normal"/>
    <w:link w:val="BodyTextChar"/>
    <w:rsid w:val="007052E6"/>
    <w:pPr>
      <w:spacing w:after="120"/>
    </w:pPr>
    <w:rPr>
      <w:szCs w:val="20"/>
      <w:lang w:val="es-ES_tradnl" w:eastAsia="zh-CN"/>
    </w:rPr>
  </w:style>
  <w:style w:type="character" w:customStyle="1" w:styleId="BodyTextChar">
    <w:name w:val="Body Text Char"/>
    <w:basedOn w:val="DefaultParagraphFont"/>
    <w:link w:val="BodyText"/>
    <w:rsid w:val="007052E6"/>
    <w:rPr>
      <w:rFonts w:ascii="Times New Roman" w:eastAsia="Times New Roman" w:hAnsi="Times New Roman" w:cs="Times New Roman"/>
      <w:sz w:val="24"/>
      <w:szCs w:val="20"/>
      <w:lang w:val="es-ES_tradnl" w:eastAsia="zh-CN"/>
    </w:rPr>
  </w:style>
  <w:style w:type="paragraph" w:styleId="BalloonText">
    <w:name w:val="Balloon Text"/>
    <w:basedOn w:val="Normal"/>
    <w:link w:val="BalloonTextChar"/>
    <w:uiPriority w:val="99"/>
    <w:semiHidden/>
    <w:unhideWhenUsed/>
    <w:rsid w:val="006C70AE"/>
    <w:rPr>
      <w:rFonts w:ascii="Tahoma" w:hAnsi="Tahoma" w:cs="Tahoma"/>
      <w:sz w:val="16"/>
      <w:szCs w:val="16"/>
    </w:rPr>
  </w:style>
  <w:style w:type="character" w:customStyle="1" w:styleId="BalloonTextChar">
    <w:name w:val="Balloon Text Char"/>
    <w:basedOn w:val="DefaultParagraphFont"/>
    <w:link w:val="BalloonText"/>
    <w:uiPriority w:val="99"/>
    <w:semiHidden/>
    <w:rsid w:val="006C70AE"/>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ex.rialp@uab.ca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9BFFA-3F5B-4B61-8B40-B862F441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2439</Words>
  <Characters>13903</Characters>
  <Application>Microsoft Office Word</Application>
  <DocSecurity>0</DocSecurity>
  <Lines>115</Lines>
  <Paragraphs>32</Paragraphs>
  <ScaleCrop>false</ScaleCrop>
  <HeadingPairs>
    <vt:vector size="6" baseType="variant">
      <vt:variant>
        <vt:lpstr>Title</vt:lpstr>
      </vt:variant>
      <vt:variant>
        <vt:i4>1</vt:i4>
      </vt:variant>
      <vt:variant>
        <vt:lpstr>Título</vt:lpstr>
      </vt:variant>
      <vt:variant>
        <vt:i4>1</vt:i4>
      </vt:variant>
      <vt:variant>
        <vt:lpstr>Títol</vt:lpstr>
      </vt:variant>
      <vt:variant>
        <vt:i4>1</vt:i4>
      </vt:variant>
    </vt:vector>
  </HeadingPairs>
  <TitlesOfParts>
    <vt:vector size="3" baseType="lpstr">
      <vt:lpstr/>
      <vt:lpstr/>
      <vt:lpstr/>
    </vt:vector>
  </TitlesOfParts>
  <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Nicole</cp:lastModifiedBy>
  <cp:revision>2</cp:revision>
  <cp:lastPrinted>2014-02-11T11:05:00Z</cp:lastPrinted>
  <dcterms:created xsi:type="dcterms:W3CDTF">2015-12-09T16:39:00Z</dcterms:created>
  <dcterms:modified xsi:type="dcterms:W3CDTF">2015-12-09T16:39:00Z</dcterms:modified>
</cp:coreProperties>
</file>