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C6" w:rsidRPr="009B37C6" w:rsidRDefault="009B37C6" w:rsidP="009B37C6">
      <w:pPr>
        <w:shd w:val="clear" w:color="auto" w:fill="FFFFFF"/>
        <w:spacing w:after="0" w:line="240" w:lineRule="auto"/>
        <w:jc w:val="center"/>
        <w:rPr>
          <w:rFonts w:ascii="Calibri" w:eastAsia="Times New Roman" w:hAnsi="Calibri" w:cs="Calibri"/>
          <w:color w:val="222222"/>
          <w:sz w:val="24"/>
          <w:szCs w:val="24"/>
        </w:rPr>
      </w:pPr>
      <w:r w:rsidRPr="009B37C6">
        <w:rPr>
          <w:rFonts w:ascii="Times New Roman" w:eastAsia="Times New Roman" w:hAnsi="Times New Roman" w:cs="Times New Roman"/>
          <w:b/>
          <w:bCs/>
          <w:i/>
          <w:iCs/>
          <w:color w:val="000000"/>
          <w:sz w:val="28"/>
          <w:szCs w:val="28"/>
        </w:rPr>
        <w:t>International Business Review</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000000"/>
          <w:sz w:val="24"/>
          <w:szCs w:val="24"/>
        </w:rPr>
        <w:t> </w:t>
      </w:r>
    </w:p>
    <w:p w:rsidR="009B37C6" w:rsidRPr="009B37C6" w:rsidRDefault="009B37C6" w:rsidP="009B37C6">
      <w:pPr>
        <w:shd w:val="clear" w:color="auto" w:fill="FFFFFF"/>
        <w:spacing w:after="0" w:line="240" w:lineRule="auto"/>
        <w:jc w:val="center"/>
        <w:rPr>
          <w:rFonts w:ascii="Calibri" w:eastAsia="Times New Roman" w:hAnsi="Calibri" w:cs="Calibri"/>
          <w:color w:val="222222"/>
          <w:sz w:val="24"/>
          <w:szCs w:val="24"/>
        </w:rPr>
      </w:pPr>
      <w:r w:rsidRPr="009B37C6">
        <w:rPr>
          <w:rFonts w:ascii="Times New Roman" w:eastAsia="Times New Roman" w:hAnsi="Times New Roman" w:cs="Times New Roman"/>
          <w:color w:val="000000"/>
          <w:sz w:val="24"/>
          <w:szCs w:val="24"/>
        </w:rPr>
        <w:t>Call for papers</w:t>
      </w:r>
    </w:p>
    <w:p w:rsidR="009B37C6" w:rsidRPr="009B37C6" w:rsidRDefault="009B37C6" w:rsidP="009B37C6">
      <w:pPr>
        <w:shd w:val="clear" w:color="auto" w:fill="FFFFFF"/>
        <w:spacing w:after="0" w:line="240" w:lineRule="auto"/>
        <w:jc w:val="center"/>
        <w:rPr>
          <w:rFonts w:ascii="Calibri" w:eastAsia="Times New Roman" w:hAnsi="Calibri" w:cs="Calibri"/>
          <w:color w:val="222222"/>
          <w:sz w:val="24"/>
          <w:szCs w:val="24"/>
        </w:rPr>
      </w:pPr>
      <w:r w:rsidRPr="009B37C6">
        <w:rPr>
          <w:rFonts w:ascii="Times New Roman" w:eastAsia="Times New Roman" w:hAnsi="Times New Roman" w:cs="Times New Roman"/>
          <w:b/>
          <w:bCs/>
          <w:color w:val="000000"/>
          <w:sz w:val="28"/>
          <w:szCs w:val="28"/>
        </w:rPr>
        <w:t> </w:t>
      </w:r>
    </w:p>
    <w:p w:rsidR="009B37C6" w:rsidRPr="009B37C6" w:rsidRDefault="009B37C6" w:rsidP="009B37C6">
      <w:pPr>
        <w:shd w:val="clear" w:color="auto" w:fill="FFFFFF"/>
        <w:spacing w:after="0" w:line="240" w:lineRule="auto"/>
        <w:jc w:val="center"/>
        <w:rPr>
          <w:rFonts w:ascii="Calibri" w:eastAsia="Times New Roman" w:hAnsi="Calibri" w:cs="Calibri"/>
          <w:color w:val="222222"/>
          <w:sz w:val="24"/>
          <w:szCs w:val="24"/>
        </w:rPr>
      </w:pPr>
      <w:r w:rsidRPr="009B37C6">
        <w:rPr>
          <w:rFonts w:ascii="Times New Roman" w:eastAsia="Times New Roman" w:hAnsi="Times New Roman" w:cs="Times New Roman"/>
          <w:b/>
          <w:bCs/>
          <w:color w:val="000000"/>
          <w:sz w:val="28"/>
          <w:szCs w:val="28"/>
        </w:rPr>
        <w:t>Managing cross-border knowledge for innovation </w:t>
      </w:r>
    </w:p>
    <w:p w:rsidR="009B37C6" w:rsidRPr="009B37C6" w:rsidRDefault="009B37C6" w:rsidP="009B37C6">
      <w:pPr>
        <w:shd w:val="clear" w:color="auto" w:fill="FFFFFF"/>
        <w:spacing w:after="0" w:line="240" w:lineRule="auto"/>
        <w:jc w:val="center"/>
        <w:rPr>
          <w:rFonts w:ascii="Calibri" w:eastAsia="Times New Roman" w:hAnsi="Calibri" w:cs="Calibri"/>
          <w:color w:val="222222"/>
          <w:sz w:val="24"/>
          <w:szCs w:val="24"/>
        </w:rPr>
      </w:pPr>
      <w:r w:rsidRPr="009B37C6">
        <w:rPr>
          <w:rFonts w:ascii="Times New Roman" w:eastAsia="Times New Roman" w:hAnsi="Times New Roman" w:cs="Times New Roman"/>
          <w:b/>
          <w:bCs/>
          <w:color w:val="000000"/>
          <w:sz w:val="28"/>
          <w:szCs w:val="28"/>
        </w:rPr>
        <w:br/>
        <w:t>Submission Deadline: 30 June 2020</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000000"/>
          <w:sz w:val="24"/>
          <w:szCs w:val="24"/>
        </w:rPr>
        <w:t> </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Knowledge is central to organizations’ goals. Effective knowledge management offers the potential to enhance innovation through rapid learning, and facilitates the development of new technology related to both products and processes (</w:t>
      </w:r>
      <w:proofErr w:type="spellStart"/>
      <w:r w:rsidRPr="009B37C6">
        <w:rPr>
          <w:rFonts w:ascii="Times New Roman" w:eastAsia="Times New Roman" w:hAnsi="Times New Roman" w:cs="Times New Roman"/>
          <w:color w:val="222222"/>
          <w:lang w:val="en-GB"/>
        </w:rPr>
        <w:t>Andersson</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Dasí</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Mudambi</w:t>
      </w:r>
      <w:proofErr w:type="spellEnd"/>
      <w:r w:rsidRPr="009B37C6">
        <w:rPr>
          <w:rFonts w:ascii="Times New Roman" w:eastAsia="Times New Roman" w:hAnsi="Times New Roman" w:cs="Times New Roman"/>
          <w:color w:val="222222"/>
          <w:lang w:val="en-GB"/>
        </w:rPr>
        <w:t>, &amp; Pedersen, 2016). In addition to the efficient exploitation of internal knowledge and resources, multinational enterprises (MNEs) seek to strategize ways to acquire and embed relevant knowledge through connections with external sources (</w:t>
      </w:r>
      <w:proofErr w:type="spellStart"/>
      <w:r w:rsidRPr="009B37C6">
        <w:rPr>
          <w:rFonts w:ascii="Times New Roman" w:eastAsia="Times New Roman" w:hAnsi="Times New Roman" w:cs="Times New Roman"/>
          <w:color w:val="222222"/>
          <w:lang w:val="en-GB"/>
        </w:rPr>
        <w:t>Khedhaouria</w:t>
      </w:r>
      <w:proofErr w:type="spellEnd"/>
      <w:r w:rsidRPr="009B37C6">
        <w:rPr>
          <w:rFonts w:ascii="Times New Roman" w:eastAsia="Times New Roman" w:hAnsi="Times New Roman" w:cs="Times New Roman"/>
          <w:color w:val="222222"/>
          <w:lang w:val="en-GB"/>
        </w:rPr>
        <w:t xml:space="preserve"> &amp; Jamal, 2015).</w:t>
      </w:r>
      <w:r w:rsidRPr="009B37C6">
        <w:rPr>
          <w:rFonts w:ascii="Times New Roman" w:eastAsia="Times New Roman" w:hAnsi="Times New Roman" w:cs="Times New Roman"/>
          <w:color w:val="222222"/>
          <w:lang w:val="en-GB"/>
        </w:rPr>
        <w:br/>
      </w:r>
      <w:r w:rsidRPr="009B37C6">
        <w:rPr>
          <w:rFonts w:ascii="Times New Roman" w:eastAsia="Times New Roman" w:hAnsi="Times New Roman" w:cs="Times New Roman"/>
          <w:color w:val="222222"/>
          <w:lang w:val="en-GB"/>
        </w:rPr>
        <w:br/>
        <w:t xml:space="preserve">The cross-border sourcing of knowledge is important to MNEs, regardless of the home country. Far from being primarily the domain of developed-economy firms, research suggests that emerging-market MNEs (EMNEs) often use acquisitions to achieve rapid learning from foreign operations, in their quest to become key global players (Lynch &amp; </w:t>
      </w:r>
      <w:proofErr w:type="spellStart"/>
      <w:r w:rsidRPr="009B37C6">
        <w:rPr>
          <w:rFonts w:ascii="Times New Roman" w:eastAsia="Times New Roman" w:hAnsi="Times New Roman" w:cs="Times New Roman"/>
          <w:color w:val="222222"/>
          <w:lang w:val="en-GB"/>
        </w:rPr>
        <w:t>Jin</w:t>
      </w:r>
      <w:proofErr w:type="spellEnd"/>
      <w:r w:rsidRPr="009B37C6">
        <w:rPr>
          <w:rFonts w:ascii="Times New Roman" w:eastAsia="Times New Roman" w:hAnsi="Times New Roman" w:cs="Times New Roman"/>
          <w:color w:val="222222"/>
          <w:lang w:val="en-GB"/>
        </w:rPr>
        <w:t xml:space="preserve">, 2016). </w:t>
      </w:r>
      <w:proofErr w:type="spellStart"/>
      <w:r w:rsidRPr="009B37C6">
        <w:rPr>
          <w:rFonts w:ascii="Times New Roman" w:eastAsia="Times New Roman" w:hAnsi="Times New Roman" w:cs="Times New Roman"/>
          <w:color w:val="222222"/>
          <w:lang w:val="en-GB"/>
        </w:rPr>
        <w:t>Perri</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Scalera</w:t>
      </w:r>
      <w:proofErr w:type="spellEnd"/>
      <w:r w:rsidRPr="009B37C6">
        <w:rPr>
          <w:rFonts w:ascii="Times New Roman" w:eastAsia="Times New Roman" w:hAnsi="Times New Roman" w:cs="Times New Roman"/>
          <w:color w:val="222222"/>
          <w:lang w:val="en-GB"/>
        </w:rPr>
        <w:t xml:space="preserve">, and </w:t>
      </w:r>
      <w:proofErr w:type="spellStart"/>
      <w:r w:rsidRPr="009B37C6">
        <w:rPr>
          <w:rFonts w:ascii="Times New Roman" w:eastAsia="Times New Roman" w:hAnsi="Times New Roman" w:cs="Times New Roman"/>
          <w:color w:val="222222"/>
          <w:lang w:val="en-GB"/>
        </w:rPr>
        <w:t>Mudambi</w:t>
      </w:r>
      <w:proofErr w:type="spellEnd"/>
      <w:r w:rsidRPr="009B37C6">
        <w:rPr>
          <w:rFonts w:ascii="Times New Roman" w:eastAsia="Times New Roman" w:hAnsi="Times New Roman" w:cs="Times New Roman"/>
          <w:color w:val="222222"/>
          <w:lang w:val="en-GB"/>
        </w:rPr>
        <w:t xml:space="preserve"> (2017) identify foreign actors (including MNEs, universities, and research </w:t>
      </w:r>
      <w:proofErr w:type="spellStart"/>
      <w:r w:rsidRPr="009B37C6">
        <w:rPr>
          <w:rFonts w:ascii="Times New Roman" w:eastAsia="Times New Roman" w:hAnsi="Times New Roman" w:cs="Times New Roman"/>
          <w:color w:val="222222"/>
          <w:lang w:val="en-GB"/>
        </w:rPr>
        <w:t>centers</w:t>
      </w:r>
      <w:proofErr w:type="spellEnd"/>
      <w:r w:rsidRPr="009B37C6">
        <w:rPr>
          <w:rFonts w:ascii="Times New Roman" w:eastAsia="Times New Roman" w:hAnsi="Times New Roman" w:cs="Times New Roman"/>
          <w:color w:val="222222"/>
          <w:lang w:val="en-GB"/>
        </w:rPr>
        <w:t xml:space="preserve">) as critical sources of knowledge </w:t>
      </w:r>
      <w:proofErr w:type="spellStart"/>
      <w:r w:rsidRPr="009B37C6">
        <w:rPr>
          <w:rFonts w:ascii="Times New Roman" w:eastAsia="Times New Roman" w:hAnsi="Times New Roman" w:cs="Times New Roman"/>
          <w:color w:val="222222"/>
          <w:lang w:val="en-GB"/>
        </w:rPr>
        <w:t>spillovers</w:t>
      </w:r>
      <w:proofErr w:type="spellEnd"/>
      <w:r w:rsidRPr="009B37C6">
        <w:rPr>
          <w:rFonts w:ascii="Times New Roman" w:eastAsia="Times New Roman" w:hAnsi="Times New Roman" w:cs="Times New Roman"/>
          <w:color w:val="222222"/>
          <w:lang w:val="en-GB"/>
        </w:rPr>
        <w:t xml:space="preserve"> for EMNEs, and highlight the importance of innovation networks. Knowledge also flows from emerging to developed economies; this </w:t>
      </w:r>
      <w:proofErr w:type="gramStart"/>
      <w:r w:rsidRPr="009B37C6">
        <w:rPr>
          <w:rFonts w:ascii="Times New Roman" w:eastAsia="Times New Roman" w:hAnsi="Times New Roman" w:cs="Times New Roman"/>
          <w:color w:val="222222"/>
          <w:lang w:val="en-GB"/>
        </w:rPr>
        <w:t>is referred</w:t>
      </w:r>
      <w:proofErr w:type="gramEnd"/>
      <w:r w:rsidRPr="009B37C6">
        <w:rPr>
          <w:rFonts w:ascii="Times New Roman" w:eastAsia="Times New Roman" w:hAnsi="Times New Roman" w:cs="Times New Roman"/>
          <w:color w:val="222222"/>
          <w:lang w:val="en-GB"/>
        </w:rPr>
        <w:t xml:space="preserve"> to as ‘reverse knowledge transfer’ in the literature (</w:t>
      </w:r>
      <w:proofErr w:type="spellStart"/>
      <w:r w:rsidRPr="009B37C6">
        <w:rPr>
          <w:rFonts w:ascii="Times New Roman" w:eastAsia="Times New Roman" w:hAnsi="Times New Roman" w:cs="Times New Roman"/>
          <w:color w:val="222222"/>
          <w:lang w:val="en-GB"/>
        </w:rPr>
        <w:t>Driffield</w:t>
      </w:r>
      <w:proofErr w:type="spellEnd"/>
      <w:r w:rsidRPr="009B37C6">
        <w:rPr>
          <w:rFonts w:ascii="Times New Roman" w:eastAsia="Times New Roman" w:hAnsi="Times New Roman" w:cs="Times New Roman"/>
          <w:color w:val="222222"/>
          <w:lang w:val="en-GB"/>
        </w:rPr>
        <w:t>, Love, &amp; Yang, 2016).</w:t>
      </w:r>
      <w:r w:rsidRPr="009B37C6">
        <w:rPr>
          <w:rFonts w:ascii="Times New Roman" w:eastAsia="Times New Roman" w:hAnsi="Times New Roman" w:cs="Times New Roman"/>
          <w:color w:val="222222"/>
          <w:lang w:val="en-GB"/>
        </w:rPr>
        <w:br/>
      </w:r>
      <w:r w:rsidRPr="009B37C6">
        <w:rPr>
          <w:rFonts w:ascii="Times New Roman" w:eastAsia="Times New Roman" w:hAnsi="Times New Roman" w:cs="Times New Roman"/>
          <w:color w:val="222222"/>
          <w:lang w:val="en-GB"/>
        </w:rPr>
        <w:br/>
        <w:t xml:space="preserve">Cross-border knowledge sourcing is important for </w:t>
      </w:r>
      <w:proofErr w:type="gramStart"/>
      <w:r w:rsidRPr="009B37C6">
        <w:rPr>
          <w:rFonts w:ascii="Times New Roman" w:eastAsia="Times New Roman" w:hAnsi="Times New Roman" w:cs="Times New Roman"/>
          <w:color w:val="222222"/>
          <w:lang w:val="en-GB"/>
        </w:rPr>
        <w:t>internationally-active</w:t>
      </w:r>
      <w:proofErr w:type="gramEnd"/>
      <w:r w:rsidRPr="009B37C6">
        <w:rPr>
          <w:rFonts w:ascii="Times New Roman" w:eastAsia="Times New Roman" w:hAnsi="Times New Roman" w:cs="Times New Roman"/>
          <w:color w:val="222222"/>
          <w:lang w:val="en-GB"/>
        </w:rPr>
        <w:t xml:space="preserve"> firms of all sizes. Although academic research has primarily focused on large MNEs, and there is a need for further investigation of foreign knowledge sourcing and transfer that involves smaller firms (Garg &amp; Zhao, 2018). While explicit knowledge may be more accessible, the sourcing of tacit knowledge remains a challenge (</w:t>
      </w:r>
      <w:proofErr w:type="spellStart"/>
      <w:r w:rsidRPr="009B37C6">
        <w:rPr>
          <w:rFonts w:ascii="Times New Roman" w:eastAsia="Times New Roman" w:hAnsi="Times New Roman" w:cs="Times New Roman"/>
          <w:color w:val="222222"/>
          <w:lang w:val="en-GB"/>
        </w:rPr>
        <w:t>Ahammad</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Tarba</w:t>
      </w:r>
      <w:proofErr w:type="spellEnd"/>
      <w:r w:rsidRPr="009B37C6">
        <w:rPr>
          <w:rFonts w:ascii="Times New Roman" w:eastAsia="Times New Roman" w:hAnsi="Times New Roman" w:cs="Times New Roman"/>
          <w:color w:val="222222"/>
          <w:lang w:val="en-GB"/>
        </w:rPr>
        <w:t xml:space="preserve">, Liu, &amp; </w:t>
      </w:r>
      <w:proofErr w:type="spellStart"/>
      <w:r w:rsidRPr="009B37C6">
        <w:rPr>
          <w:rFonts w:ascii="Times New Roman" w:eastAsia="Times New Roman" w:hAnsi="Times New Roman" w:cs="Times New Roman"/>
          <w:color w:val="222222"/>
          <w:lang w:val="en-GB"/>
        </w:rPr>
        <w:t>Glaister</w:t>
      </w:r>
      <w:proofErr w:type="spellEnd"/>
      <w:r w:rsidRPr="009B37C6">
        <w:rPr>
          <w:rFonts w:ascii="Times New Roman" w:eastAsia="Times New Roman" w:hAnsi="Times New Roman" w:cs="Times New Roman"/>
          <w:color w:val="222222"/>
          <w:lang w:val="en-GB"/>
        </w:rPr>
        <w:t xml:space="preserve">, 2016; </w:t>
      </w:r>
      <w:proofErr w:type="spellStart"/>
      <w:r w:rsidRPr="009B37C6">
        <w:rPr>
          <w:rFonts w:ascii="Times New Roman" w:eastAsia="Times New Roman" w:hAnsi="Times New Roman" w:cs="Times New Roman"/>
          <w:color w:val="222222"/>
          <w:lang w:val="en-GB"/>
        </w:rPr>
        <w:t>Guo</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Jasovska</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Rammal</w:t>
      </w:r>
      <w:proofErr w:type="spellEnd"/>
      <w:r w:rsidRPr="009B37C6">
        <w:rPr>
          <w:rFonts w:ascii="Times New Roman" w:eastAsia="Times New Roman" w:hAnsi="Times New Roman" w:cs="Times New Roman"/>
          <w:color w:val="222222"/>
          <w:lang w:val="en-GB"/>
        </w:rPr>
        <w:t xml:space="preserve">, &amp; Rose, 2018; Papa, </w:t>
      </w:r>
      <w:proofErr w:type="spellStart"/>
      <w:r w:rsidRPr="009B37C6">
        <w:rPr>
          <w:rFonts w:ascii="Times New Roman" w:eastAsia="Times New Roman" w:hAnsi="Times New Roman" w:cs="Times New Roman"/>
          <w:color w:val="222222"/>
          <w:lang w:val="en-GB"/>
        </w:rPr>
        <w:t>Dezi</w:t>
      </w:r>
      <w:proofErr w:type="spell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Gregori</w:t>
      </w:r>
      <w:proofErr w:type="spellEnd"/>
      <w:r w:rsidRPr="009B37C6">
        <w:rPr>
          <w:rFonts w:ascii="Times New Roman" w:eastAsia="Times New Roman" w:hAnsi="Times New Roman" w:cs="Times New Roman"/>
          <w:color w:val="222222"/>
          <w:lang w:val="en-GB"/>
        </w:rPr>
        <w:t xml:space="preserve">, Mueller, &amp; </w:t>
      </w:r>
      <w:proofErr w:type="spellStart"/>
      <w:r w:rsidRPr="009B37C6">
        <w:rPr>
          <w:rFonts w:ascii="Times New Roman" w:eastAsia="Times New Roman" w:hAnsi="Times New Roman" w:cs="Times New Roman"/>
          <w:color w:val="222222"/>
          <w:lang w:val="en-GB"/>
        </w:rPr>
        <w:t>Miglietta</w:t>
      </w:r>
      <w:proofErr w:type="spellEnd"/>
      <w:r w:rsidRPr="009B37C6">
        <w:rPr>
          <w:rFonts w:ascii="Times New Roman" w:eastAsia="Times New Roman" w:hAnsi="Times New Roman" w:cs="Times New Roman"/>
          <w:color w:val="222222"/>
          <w:lang w:val="en-GB"/>
        </w:rPr>
        <w:t>, 2018); the people-embeddedness of tacit knowledge makes the further study of MNEs; strategies for talent acquisition, management, and retention important.</w:t>
      </w:r>
      <w:r w:rsidRPr="009B37C6">
        <w:rPr>
          <w:rFonts w:ascii="Times New Roman" w:eastAsia="Times New Roman" w:hAnsi="Times New Roman" w:cs="Times New Roman"/>
          <w:color w:val="222222"/>
          <w:lang w:val="en-GB"/>
        </w:rPr>
        <w:br/>
      </w:r>
      <w:r w:rsidRPr="009B37C6">
        <w:rPr>
          <w:rFonts w:ascii="Times New Roman" w:eastAsia="Times New Roman" w:hAnsi="Times New Roman" w:cs="Times New Roman"/>
          <w:color w:val="222222"/>
          <w:lang w:val="en-GB"/>
        </w:rPr>
        <w:br/>
      </w:r>
      <w:proofErr w:type="gramStart"/>
      <w:r w:rsidRPr="009B37C6">
        <w:rPr>
          <w:rFonts w:ascii="Times New Roman" w:eastAsia="Times New Roman" w:hAnsi="Times New Roman" w:cs="Times New Roman"/>
          <w:color w:val="222222"/>
          <w:lang w:val="en-GB"/>
        </w:rPr>
        <w:t>Furthermore, the Industry 4.0 model that involves increased automation, machine learning, and use of artificial intelligence, along with ambitious national targets such as the ‘Made in China 2025’ plans, the role of institutions and the state in the facilitation (or limitation) of knowledge sourcing, and rapid learning (</w:t>
      </w:r>
      <w:proofErr w:type="spellStart"/>
      <w:r w:rsidRPr="009B37C6">
        <w:rPr>
          <w:rFonts w:ascii="Times New Roman" w:eastAsia="Times New Roman" w:hAnsi="Times New Roman" w:cs="Times New Roman"/>
          <w:color w:val="222222"/>
          <w:lang w:val="en-GB"/>
        </w:rPr>
        <w:t>Ciabuschi</w:t>
      </w:r>
      <w:proofErr w:type="spellEnd"/>
      <w:r w:rsidRPr="009B37C6">
        <w:rPr>
          <w:rFonts w:ascii="Times New Roman" w:eastAsia="Times New Roman" w:hAnsi="Times New Roman" w:cs="Times New Roman"/>
          <w:color w:val="222222"/>
          <w:lang w:val="en-GB"/>
        </w:rPr>
        <w:t>, Kong, &amp; Su, 2017) and innovation in service firms (</w:t>
      </w:r>
      <w:proofErr w:type="spellStart"/>
      <w:r w:rsidRPr="009B37C6">
        <w:rPr>
          <w:rFonts w:ascii="Times New Roman" w:eastAsia="Times New Roman" w:hAnsi="Times New Roman" w:cs="Times New Roman"/>
          <w:color w:val="222222"/>
          <w:lang w:val="en-GB"/>
        </w:rPr>
        <w:t>Mol</w:t>
      </w:r>
      <w:proofErr w:type="spellEnd"/>
      <w:r w:rsidRPr="009B37C6">
        <w:rPr>
          <w:rFonts w:ascii="Times New Roman" w:eastAsia="Times New Roman" w:hAnsi="Times New Roman" w:cs="Times New Roman"/>
          <w:color w:val="222222"/>
          <w:lang w:val="en-GB"/>
        </w:rPr>
        <w:t xml:space="preserve"> &amp; </w:t>
      </w:r>
      <w:proofErr w:type="spellStart"/>
      <w:r w:rsidRPr="009B37C6">
        <w:rPr>
          <w:rFonts w:ascii="Times New Roman" w:eastAsia="Times New Roman" w:hAnsi="Times New Roman" w:cs="Times New Roman"/>
          <w:color w:val="222222"/>
          <w:lang w:val="en-GB"/>
        </w:rPr>
        <w:t>Brandl</w:t>
      </w:r>
      <w:proofErr w:type="spellEnd"/>
      <w:r w:rsidRPr="009B37C6">
        <w:rPr>
          <w:rFonts w:ascii="Times New Roman" w:eastAsia="Times New Roman" w:hAnsi="Times New Roman" w:cs="Times New Roman"/>
          <w:color w:val="222222"/>
          <w:lang w:val="en-GB"/>
        </w:rPr>
        <w:t>, 2018), also warrant further investigation.</w:t>
      </w:r>
      <w:r w:rsidRPr="009B37C6">
        <w:rPr>
          <w:rFonts w:ascii="Times New Roman" w:eastAsia="Times New Roman" w:hAnsi="Times New Roman" w:cs="Times New Roman"/>
          <w:color w:val="222222"/>
          <w:lang w:val="en-GB"/>
        </w:rPr>
        <w:br/>
      </w:r>
      <w:r w:rsidRPr="009B37C6">
        <w:rPr>
          <w:rFonts w:ascii="Times New Roman" w:eastAsia="Times New Roman" w:hAnsi="Times New Roman" w:cs="Times New Roman"/>
          <w:color w:val="222222"/>
          <w:lang w:val="en-GB"/>
        </w:rPr>
        <w:br/>
      </w:r>
      <w:proofErr w:type="gramEnd"/>
      <w:r w:rsidRPr="009B37C6">
        <w:rPr>
          <w:rFonts w:ascii="Times New Roman" w:eastAsia="Times New Roman" w:hAnsi="Times New Roman" w:cs="Times New Roman"/>
          <w:color w:val="222222"/>
          <w:lang w:val="en-GB"/>
        </w:rPr>
        <w:t xml:space="preserve">For this special issue, we invite both conceptual papers and empirical work, which </w:t>
      </w:r>
      <w:proofErr w:type="gramStart"/>
      <w:r w:rsidRPr="009B37C6">
        <w:rPr>
          <w:rFonts w:ascii="Times New Roman" w:eastAsia="Times New Roman" w:hAnsi="Times New Roman" w:cs="Times New Roman"/>
          <w:color w:val="222222"/>
          <w:lang w:val="en-GB"/>
        </w:rPr>
        <w:t>can be based</w:t>
      </w:r>
      <w:proofErr w:type="gramEnd"/>
      <w:r w:rsidRPr="009B37C6">
        <w:rPr>
          <w:rFonts w:ascii="Times New Roman" w:eastAsia="Times New Roman" w:hAnsi="Times New Roman" w:cs="Times New Roman"/>
          <w:color w:val="222222"/>
          <w:lang w:val="en-GB"/>
        </w:rPr>
        <w:t xml:space="preserve"> on qualitative, quantitative, and mixed methods. While not exhaustive, the following list suggests possible topics that </w:t>
      </w:r>
      <w:proofErr w:type="gramStart"/>
      <w:r w:rsidRPr="009B37C6">
        <w:rPr>
          <w:rFonts w:ascii="Times New Roman" w:eastAsia="Times New Roman" w:hAnsi="Times New Roman" w:cs="Times New Roman"/>
          <w:color w:val="222222"/>
          <w:lang w:val="en-GB"/>
        </w:rPr>
        <w:t>could be addressed</w:t>
      </w:r>
      <w:proofErr w:type="gramEnd"/>
      <w:r w:rsidRPr="009B37C6">
        <w:rPr>
          <w:rFonts w:ascii="Times New Roman" w:eastAsia="Times New Roman" w:hAnsi="Times New Roman" w:cs="Times New Roman"/>
          <w:color w:val="222222"/>
          <w:lang w:val="en-GB"/>
        </w:rPr>
        <w:t xml:space="preserve"> in the special issue:</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The development of knowledge and capabilities for international business</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 xml:space="preserve">International knowledge </w:t>
      </w:r>
      <w:proofErr w:type="spellStart"/>
      <w:r w:rsidRPr="009B37C6">
        <w:rPr>
          <w:rFonts w:ascii="Times New Roman" w:eastAsia="Times New Roman" w:hAnsi="Times New Roman" w:cs="Times New Roman"/>
          <w:color w:val="222222"/>
          <w:lang w:val="en-GB"/>
        </w:rPr>
        <w:t>spillovers</w:t>
      </w:r>
      <w:proofErr w:type="spellEnd"/>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The role of global innovation networks in the global value chain</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‘Reverse knowledge’ adoption and innovation from emerging economies to developed economies</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The role of institutions and the state in promoting the development, acquisition, sharing, and utilization of knowledge and innovation</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Knowledge, entrepreneurial orientation, and international performance</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Knowledge transfer between small firms and MNEs</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lastRenderedPageBreak/>
        <w:t> Knowledge sourcing and innovation in knowledge-intensive business services (KIBS) firms</w:t>
      </w:r>
    </w:p>
    <w:p w:rsidR="009B37C6" w:rsidRPr="009B37C6" w:rsidRDefault="009B37C6" w:rsidP="009B37C6">
      <w:pPr>
        <w:numPr>
          <w:ilvl w:val="0"/>
          <w:numId w:val="1"/>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Talent management for knowledge and innovation</w:t>
      </w:r>
    </w:p>
    <w:p w:rsidR="009B37C6" w:rsidRDefault="009B37C6" w:rsidP="009B37C6">
      <w:pPr>
        <w:shd w:val="clear" w:color="auto" w:fill="FFFFFF"/>
        <w:spacing w:after="0" w:line="240" w:lineRule="auto"/>
        <w:rPr>
          <w:rFonts w:ascii="Times New Roman" w:eastAsia="Times New Roman" w:hAnsi="Times New Roman" w:cs="Times New Roman"/>
          <w:b/>
          <w:bCs/>
          <w:color w:val="222222"/>
          <w:u w:val="single"/>
          <w:lang w:val="en-GB"/>
        </w:rPr>
      </w:pP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bookmarkStart w:id="0" w:name="_GoBack"/>
      <w:bookmarkEnd w:id="0"/>
      <w:r w:rsidRPr="009B37C6">
        <w:rPr>
          <w:rFonts w:ascii="Times New Roman" w:eastAsia="Times New Roman" w:hAnsi="Times New Roman" w:cs="Times New Roman"/>
          <w:b/>
          <w:bCs/>
          <w:color w:val="222222"/>
          <w:u w:val="single"/>
          <w:lang w:val="en-GB"/>
        </w:rPr>
        <w:t>Guest Editors: </w:t>
      </w:r>
    </w:p>
    <w:p w:rsidR="009B37C6" w:rsidRDefault="009B37C6" w:rsidP="009B37C6">
      <w:pPr>
        <w:shd w:val="clear" w:color="auto" w:fill="FFFFFF"/>
        <w:spacing w:after="0" w:line="240" w:lineRule="auto"/>
        <w:rPr>
          <w:rFonts w:ascii="Times New Roman" w:eastAsia="Times New Roman" w:hAnsi="Times New Roman" w:cs="Times New Roman"/>
          <w:b/>
          <w:bCs/>
          <w:color w:val="222222"/>
          <w:lang w:val="en-GB"/>
        </w:rPr>
      </w:pP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 xml:space="preserve">Associate Professor Hussain G. </w:t>
      </w:r>
      <w:proofErr w:type="spellStart"/>
      <w:r w:rsidRPr="009B37C6">
        <w:rPr>
          <w:rFonts w:ascii="Times New Roman" w:eastAsia="Times New Roman" w:hAnsi="Times New Roman" w:cs="Times New Roman"/>
          <w:b/>
          <w:bCs/>
          <w:color w:val="222222"/>
          <w:lang w:val="en-GB"/>
        </w:rPr>
        <w:t>Rammal</w:t>
      </w:r>
      <w:proofErr w:type="spellEnd"/>
      <w:r w:rsidRPr="009B37C6">
        <w:rPr>
          <w:rFonts w:ascii="Times New Roman" w:eastAsia="Times New Roman" w:hAnsi="Times New Roman" w:cs="Times New Roman"/>
          <w:color w:val="222222"/>
          <w:lang w:val="en-GB"/>
        </w:rPr>
        <w:t> - </w:t>
      </w:r>
      <w:r w:rsidRPr="009B37C6">
        <w:rPr>
          <w:rFonts w:ascii="Times New Roman" w:eastAsia="Times New Roman" w:hAnsi="Times New Roman" w:cs="Times New Roman"/>
          <w:i/>
          <w:iCs/>
          <w:color w:val="222222"/>
          <w:lang w:val="en-GB"/>
        </w:rPr>
        <w:t>University of Technology Sydney, Australia.</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Professor Elizabeth L. Rose</w:t>
      </w:r>
      <w:r w:rsidRPr="009B37C6">
        <w:rPr>
          <w:rFonts w:ascii="Times New Roman" w:eastAsia="Times New Roman" w:hAnsi="Times New Roman" w:cs="Times New Roman"/>
          <w:color w:val="222222"/>
          <w:lang w:val="en-GB"/>
        </w:rPr>
        <w:t> - </w:t>
      </w:r>
      <w:r w:rsidRPr="009B37C6">
        <w:rPr>
          <w:rFonts w:ascii="Times New Roman" w:eastAsia="Times New Roman" w:hAnsi="Times New Roman" w:cs="Times New Roman"/>
          <w:i/>
          <w:iCs/>
          <w:color w:val="222222"/>
          <w:lang w:val="en-GB"/>
        </w:rPr>
        <w:t>University of Leeds, UK.</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 xml:space="preserve">Associate Professor </w:t>
      </w:r>
      <w:proofErr w:type="spellStart"/>
      <w:r w:rsidRPr="009B37C6">
        <w:rPr>
          <w:rFonts w:ascii="Times New Roman" w:eastAsia="Times New Roman" w:hAnsi="Times New Roman" w:cs="Times New Roman"/>
          <w:b/>
          <w:bCs/>
          <w:color w:val="222222"/>
          <w:lang w:val="en-GB"/>
        </w:rPr>
        <w:t>João</w:t>
      </w:r>
      <w:proofErr w:type="spellEnd"/>
      <w:r w:rsidRPr="009B37C6">
        <w:rPr>
          <w:rFonts w:ascii="Times New Roman" w:eastAsia="Times New Roman" w:hAnsi="Times New Roman" w:cs="Times New Roman"/>
          <w:b/>
          <w:bCs/>
          <w:color w:val="222222"/>
          <w:lang w:val="en-GB"/>
        </w:rPr>
        <w:t xml:space="preserve"> J.M. Ferreira</w:t>
      </w:r>
      <w:r w:rsidRPr="009B37C6">
        <w:rPr>
          <w:rFonts w:ascii="Times New Roman" w:eastAsia="Times New Roman" w:hAnsi="Times New Roman" w:cs="Times New Roman"/>
          <w:color w:val="222222"/>
          <w:lang w:val="en-GB"/>
        </w:rPr>
        <w:t> - </w:t>
      </w:r>
      <w:r w:rsidRPr="009B37C6">
        <w:rPr>
          <w:rFonts w:ascii="Times New Roman" w:eastAsia="Times New Roman" w:hAnsi="Times New Roman" w:cs="Times New Roman"/>
          <w:i/>
          <w:iCs/>
          <w:color w:val="222222"/>
          <w:lang w:val="en-GB"/>
        </w:rPr>
        <w:t>University of Beira Interior (UBI), Portugal.</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Submission Information: </w:t>
      </w:r>
    </w:p>
    <w:p w:rsidR="009B37C6" w:rsidRPr="009B37C6" w:rsidRDefault="009B37C6" w:rsidP="009B37C6">
      <w:pPr>
        <w:numPr>
          <w:ilvl w:val="0"/>
          <w:numId w:val="2"/>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All papers will be subject to double-blind peer review. </w:t>
      </w:r>
    </w:p>
    <w:p w:rsidR="009B37C6" w:rsidRPr="009B37C6" w:rsidRDefault="009B37C6" w:rsidP="009B37C6">
      <w:pPr>
        <w:numPr>
          <w:ilvl w:val="0"/>
          <w:numId w:val="2"/>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Authors should follow the IBR guidelines; see </w:t>
      </w:r>
      <w:hyperlink r:id="rId5" w:tgtFrame="_blank" w:history="1">
        <w:r w:rsidRPr="009B37C6">
          <w:rPr>
            <w:rFonts w:ascii="Times New Roman" w:eastAsia="Times New Roman" w:hAnsi="Times New Roman" w:cs="Times New Roman"/>
            <w:color w:val="0000FF"/>
            <w:u w:val="single"/>
            <w:lang w:val="en-GB"/>
          </w:rPr>
          <w:t>https://www.journals.elsevier.com/international-business-review/ </w:t>
        </w:r>
      </w:hyperlink>
      <w:r w:rsidRPr="009B37C6">
        <w:rPr>
          <w:rFonts w:ascii="Times New Roman" w:eastAsia="Times New Roman" w:hAnsi="Times New Roman" w:cs="Times New Roman"/>
          <w:color w:val="222222"/>
          <w:lang w:val="en-GB"/>
        </w:rPr>
        <w:t>. </w:t>
      </w:r>
    </w:p>
    <w:p w:rsidR="009B37C6" w:rsidRPr="009B37C6" w:rsidRDefault="009B37C6" w:rsidP="009B37C6">
      <w:pPr>
        <w:numPr>
          <w:ilvl w:val="0"/>
          <w:numId w:val="2"/>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 xml:space="preserve">All submissions </w:t>
      </w:r>
      <w:proofErr w:type="gramStart"/>
      <w:r w:rsidRPr="009B37C6">
        <w:rPr>
          <w:rFonts w:ascii="Times New Roman" w:eastAsia="Times New Roman" w:hAnsi="Times New Roman" w:cs="Times New Roman"/>
          <w:color w:val="222222"/>
          <w:lang w:val="en-GB"/>
        </w:rPr>
        <w:t>should be submitted</w:t>
      </w:r>
      <w:proofErr w:type="gramEnd"/>
      <w:r w:rsidRPr="009B37C6">
        <w:rPr>
          <w:rFonts w:ascii="Times New Roman" w:eastAsia="Times New Roman" w:hAnsi="Times New Roman" w:cs="Times New Roman"/>
          <w:color w:val="222222"/>
          <w:lang w:val="en-GB"/>
        </w:rPr>
        <w:t xml:space="preserve"> electronically to </w:t>
      </w:r>
      <w:hyperlink r:id="rId6" w:tgtFrame="_blank" w:history="1">
        <w:r w:rsidRPr="009B37C6">
          <w:rPr>
            <w:rFonts w:ascii="Times New Roman" w:eastAsia="Times New Roman" w:hAnsi="Times New Roman" w:cs="Times New Roman"/>
            <w:color w:val="0000FF"/>
            <w:u w:val="single"/>
            <w:lang w:val="en-GB"/>
          </w:rPr>
          <w:t>https://www.journals.elsevier.com/international-business-review/ </w:t>
        </w:r>
      </w:hyperlink>
      <w:r w:rsidRPr="009B37C6">
        <w:rPr>
          <w:rFonts w:ascii="Times New Roman" w:eastAsia="Times New Roman" w:hAnsi="Times New Roman" w:cs="Times New Roman"/>
          <w:color w:val="222222"/>
          <w:lang w:val="en-GB"/>
        </w:rPr>
        <w:t>choosing </w:t>
      </w:r>
      <w:r w:rsidRPr="009B37C6">
        <w:rPr>
          <w:rFonts w:ascii="Times New Roman" w:eastAsia="Times New Roman" w:hAnsi="Times New Roman" w:cs="Times New Roman"/>
          <w:i/>
          <w:iCs/>
          <w:color w:val="222222"/>
          <w:lang w:val="en-GB"/>
        </w:rPr>
        <w:t>SI: knowledge for innovation</w:t>
      </w:r>
      <w:r w:rsidRPr="009B37C6">
        <w:rPr>
          <w:rFonts w:ascii="Times New Roman" w:eastAsia="Times New Roman" w:hAnsi="Times New Roman" w:cs="Times New Roman"/>
          <w:color w:val="222222"/>
          <w:lang w:val="en-GB"/>
        </w:rPr>
        <w:t> as the article type.</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Submission deadline: </w:t>
      </w:r>
      <w:r w:rsidRPr="009B37C6">
        <w:rPr>
          <w:rFonts w:ascii="Times New Roman" w:eastAsia="Times New Roman" w:hAnsi="Times New Roman" w:cs="Times New Roman"/>
          <w:color w:val="222222"/>
          <w:lang w:val="en-GB"/>
        </w:rPr>
        <w:t>30 June 2020 </w:t>
      </w:r>
    </w:p>
    <w:p w:rsidR="009B37C6" w:rsidRPr="009B37C6" w:rsidRDefault="009B37C6" w:rsidP="009B37C6">
      <w:pPr>
        <w:numPr>
          <w:ilvl w:val="0"/>
          <w:numId w:val="3"/>
        </w:num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 xml:space="preserve">Questions about the Special Issue can be directed to the guest editors: Hussain G. </w:t>
      </w:r>
      <w:proofErr w:type="spellStart"/>
      <w:r w:rsidRPr="009B37C6">
        <w:rPr>
          <w:rFonts w:ascii="Times New Roman" w:eastAsia="Times New Roman" w:hAnsi="Times New Roman" w:cs="Times New Roman"/>
          <w:color w:val="222222"/>
          <w:lang w:val="en-GB"/>
        </w:rPr>
        <w:t>Rammal</w:t>
      </w:r>
      <w:proofErr w:type="spellEnd"/>
      <w:r w:rsidRPr="009B37C6">
        <w:rPr>
          <w:rFonts w:ascii="Times New Roman" w:eastAsia="Times New Roman" w:hAnsi="Times New Roman" w:cs="Times New Roman"/>
          <w:color w:val="222222"/>
          <w:lang w:val="en-GB"/>
        </w:rPr>
        <w:t xml:space="preserve"> (</w:t>
      </w:r>
      <w:hyperlink r:id="rId7" w:tgtFrame="_blank" w:history="1">
        <w:r w:rsidRPr="009B37C6">
          <w:rPr>
            <w:rFonts w:ascii="Times New Roman" w:eastAsia="Times New Roman" w:hAnsi="Times New Roman" w:cs="Times New Roman"/>
            <w:color w:val="0000FF"/>
            <w:u w:val="single"/>
            <w:lang w:val="en-GB"/>
          </w:rPr>
          <w:t>hrammal@gmail.com</w:t>
        </w:r>
      </w:hyperlink>
      <w:r w:rsidRPr="009B37C6">
        <w:rPr>
          <w:rFonts w:ascii="Times New Roman" w:eastAsia="Times New Roman" w:hAnsi="Times New Roman" w:cs="Times New Roman"/>
          <w:color w:val="222222"/>
          <w:lang w:val="en-GB"/>
        </w:rPr>
        <w:t>), Elizabeth L. Rose (</w:t>
      </w:r>
      <w:hyperlink r:id="rId8" w:tgtFrame="_blank" w:history="1">
        <w:r w:rsidRPr="009B37C6">
          <w:rPr>
            <w:rFonts w:ascii="Times New Roman" w:eastAsia="Times New Roman" w:hAnsi="Times New Roman" w:cs="Times New Roman"/>
            <w:color w:val="0000FF"/>
            <w:u w:val="single"/>
            <w:lang w:val="en-GB"/>
          </w:rPr>
          <w:t>E.Rose@leeds.ac.uk</w:t>
        </w:r>
      </w:hyperlink>
      <w:r w:rsidRPr="009B37C6">
        <w:rPr>
          <w:rFonts w:ascii="Times New Roman" w:eastAsia="Times New Roman" w:hAnsi="Times New Roman" w:cs="Times New Roman"/>
          <w:color w:val="222222"/>
          <w:lang w:val="en-GB"/>
        </w:rPr>
        <w:t xml:space="preserve">) and </w:t>
      </w:r>
      <w:proofErr w:type="spellStart"/>
      <w:r w:rsidRPr="009B37C6">
        <w:rPr>
          <w:rFonts w:ascii="Times New Roman" w:eastAsia="Times New Roman" w:hAnsi="Times New Roman" w:cs="Times New Roman"/>
          <w:color w:val="222222"/>
          <w:lang w:val="en-GB"/>
        </w:rPr>
        <w:t>João</w:t>
      </w:r>
      <w:proofErr w:type="spellEnd"/>
      <w:r w:rsidRPr="009B37C6">
        <w:rPr>
          <w:rFonts w:ascii="Times New Roman" w:eastAsia="Times New Roman" w:hAnsi="Times New Roman" w:cs="Times New Roman"/>
          <w:color w:val="222222"/>
          <w:lang w:val="en-GB"/>
        </w:rPr>
        <w:t xml:space="preserve"> J.M. Ferreira (</w:t>
      </w:r>
      <w:hyperlink r:id="rId9" w:tgtFrame="_blank" w:history="1">
        <w:r w:rsidRPr="009B37C6">
          <w:rPr>
            <w:rFonts w:ascii="Times New Roman" w:eastAsia="Times New Roman" w:hAnsi="Times New Roman" w:cs="Times New Roman"/>
            <w:color w:val="0000FF"/>
            <w:u w:val="single"/>
            <w:lang w:val="en-GB"/>
          </w:rPr>
          <w:t>jjmf@ubi.pt</w:t>
        </w:r>
      </w:hyperlink>
      <w:r w:rsidRPr="009B37C6">
        <w:rPr>
          <w:rFonts w:ascii="Times New Roman" w:eastAsia="Times New Roman" w:hAnsi="Times New Roman" w:cs="Times New Roman"/>
          <w:color w:val="222222"/>
          <w:lang w:val="en-GB"/>
        </w:rPr>
        <w:t>).</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b/>
          <w:bCs/>
          <w:color w:val="222222"/>
          <w:lang w:val="en-GB"/>
        </w:rPr>
        <w:t>References</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Ahammad</w:t>
      </w:r>
      <w:proofErr w:type="spellEnd"/>
      <w:r w:rsidRPr="009B37C6">
        <w:rPr>
          <w:rFonts w:ascii="Times New Roman" w:eastAsia="Times New Roman" w:hAnsi="Times New Roman" w:cs="Times New Roman"/>
          <w:color w:val="222222"/>
          <w:lang w:val="en-GB"/>
        </w:rPr>
        <w:t xml:space="preserve">, M. F., </w:t>
      </w:r>
      <w:proofErr w:type="spellStart"/>
      <w:r w:rsidRPr="009B37C6">
        <w:rPr>
          <w:rFonts w:ascii="Times New Roman" w:eastAsia="Times New Roman" w:hAnsi="Times New Roman" w:cs="Times New Roman"/>
          <w:color w:val="222222"/>
          <w:lang w:val="en-GB"/>
        </w:rPr>
        <w:t>Tarba</w:t>
      </w:r>
      <w:proofErr w:type="spellEnd"/>
      <w:r w:rsidRPr="009B37C6">
        <w:rPr>
          <w:rFonts w:ascii="Times New Roman" w:eastAsia="Times New Roman" w:hAnsi="Times New Roman" w:cs="Times New Roman"/>
          <w:color w:val="222222"/>
          <w:lang w:val="en-GB"/>
        </w:rPr>
        <w:t xml:space="preserve">, S. Y., Liu, Y., &amp; </w:t>
      </w:r>
      <w:proofErr w:type="spellStart"/>
      <w:r w:rsidRPr="009B37C6">
        <w:rPr>
          <w:rFonts w:ascii="Times New Roman" w:eastAsia="Times New Roman" w:hAnsi="Times New Roman" w:cs="Times New Roman"/>
          <w:color w:val="222222"/>
          <w:lang w:val="en-GB"/>
        </w:rPr>
        <w:t>Glaister</w:t>
      </w:r>
      <w:proofErr w:type="spellEnd"/>
      <w:r w:rsidRPr="009B37C6">
        <w:rPr>
          <w:rFonts w:ascii="Times New Roman" w:eastAsia="Times New Roman" w:hAnsi="Times New Roman" w:cs="Times New Roman"/>
          <w:color w:val="222222"/>
          <w:lang w:val="en-GB"/>
        </w:rPr>
        <w:t>, K. W. (2016). Knowledge transfer and cross-border acquisition performance: The impact of cultural distance and employee retention. </w:t>
      </w:r>
      <w:r w:rsidRPr="009B37C6">
        <w:rPr>
          <w:rFonts w:ascii="Times New Roman" w:eastAsia="Times New Roman" w:hAnsi="Times New Roman" w:cs="Times New Roman"/>
          <w:i/>
          <w:iCs/>
          <w:color w:val="222222"/>
          <w:lang w:val="en-GB"/>
        </w:rPr>
        <w:t>International Business Review</w:t>
      </w:r>
      <w:r w:rsidRPr="009B37C6">
        <w:rPr>
          <w:rFonts w:ascii="Times New Roman" w:eastAsia="Times New Roman" w:hAnsi="Times New Roman" w:cs="Times New Roman"/>
          <w:color w:val="222222"/>
          <w:lang w:val="en-GB"/>
        </w:rPr>
        <w:t>, 25, 66-75.</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Andersson</w:t>
      </w:r>
      <w:proofErr w:type="spellEnd"/>
      <w:r w:rsidRPr="009B37C6">
        <w:rPr>
          <w:rFonts w:ascii="Times New Roman" w:eastAsia="Times New Roman" w:hAnsi="Times New Roman" w:cs="Times New Roman"/>
          <w:color w:val="222222"/>
          <w:lang w:val="en-GB"/>
        </w:rPr>
        <w:t xml:space="preserve">, U., </w:t>
      </w:r>
      <w:proofErr w:type="spellStart"/>
      <w:r w:rsidRPr="009B37C6">
        <w:rPr>
          <w:rFonts w:ascii="Times New Roman" w:eastAsia="Times New Roman" w:hAnsi="Times New Roman" w:cs="Times New Roman"/>
          <w:color w:val="222222"/>
          <w:lang w:val="en-GB"/>
        </w:rPr>
        <w:t>Dasí</w:t>
      </w:r>
      <w:proofErr w:type="spellEnd"/>
      <w:r w:rsidRPr="009B37C6">
        <w:rPr>
          <w:rFonts w:ascii="Times New Roman" w:eastAsia="Times New Roman" w:hAnsi="Times New Roman" w:cs="Times New Roman"/>
          <w:color w:val="222222"/>
          <w:lang w:val="en-GB"/>
        </w:rPr>
        <w:t xml:space="preserve">, </w:t>
      </w:r>
      <w:proofErr w:type="gramStart"/>
      <w:r w:rsidRPr="009B37C6">
        <w:rPr>
          <w:rFonts w:ascii="Times New Roman" w:eastAsia="Times New Roman" w:hAnsi="Times New Roman" w:cs="Times New Roman"/>
          <w:color w:val="222222"/>
          <w:lang w:val="en-GB"/>
        </w:rPr>
        <w:t>À.,</w:t>
      </w:r>
      <w:proofErr w:type="gramEnd"/>
      <w:r w:rsidRPr="009B37C6">
        <w:rPr>
          <w:rFonts w:ascii="Times New Roman" w:eastAsia="Times New Roman" w:hAnsi="Times New Roman" w:cs="Times New Roman"/>
          <w:color w:val="222222"/>
          <w:lang w:val="en-GB"/>
        </w:rPr>
        <w:t xml:space="preserve"> </w:t>
      </w:r>
      <w:proofErr w:type="spellStart"/>
      <w:r w:rsidRPr="009B37C6">
        <w:rPr>
          <w:rFonts w:ascii="Times New Roman" w:eastAsia="Times New Roman" w:hAnsi="Times New Roman" w:cs="Times New Roman"/>
          <w:color w:val="222222"/>
          <w:lang w:val="en-GB"/>
        </w:rPr>
        <w:t>Mudambi</w:t>
      </w:r>
      <w:proofErr w:type="spellEnd"/>
      <w:r w:rsidRPr="009B37C6">
        <w:rPr>
          <w:rFonts w:ascii="Times New Roman" w:eastAsia="Times New Roman" w:hAnsi="Times New Roman" w:cs="Times New Roman"/>
          <w:color w:val="222222"/>
          <w:lang w:val="en-GB"/>
        </w:rPr>
        <w:t>, R., &amp; Pedersen, T. (2016). Technology, innovation and knowledge: The importance of ideas and international connectivity. </w:t>
      </w:r>
      <w:r w:rsidRPr="009B37C6">
        <w:rPr>
          <w:rFonts w:ascii="Times New Roman" w:eastAsia="Times New Roman" w:hAnsi="Times New Roman" w:cs="Times New Roman"/>
          <w:i/>
          <w:iCs/>
          <w:color w:val="222222"/>
          <w:lang w:val="en-GB"/>
        </w:rPr>
        <w:t>Journal of World Business</w:t>
      </w:r>
      <w:r w:rsidRPr="009B37C6">
        <w:rPr>
          <w:rFonts w:ascii="Times New Roman" w:eastAsia="Times New Roman" w:hAnsi="Times New Roman" w:cs="Times New Roman"/>
          <w:color w:val="222222"/>
          <w:lang w:val="en-GB"/>
        </w:rPr>
        <w:t>, 51, 153-162.</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Ciabuschi</w:t>
      </w:r>
      <w:proofErr w:type="spellEnd"/>
      <w:r w:rsidRPr="009B37C6">
        <w:rPr>
          <w:rFonts w:ascii="Times New Roman" w:eastAsia="Times New Roman" w:hAnsi="Times New Roman" w:cs="Times New Roman"/>
          <w:color w:val="222222"/>
          <w:lang w:val="en-GB"/>
        </w:rPr>
        <w:t>, F., Kong, L., &amp; Su, C. (2017). Knowledge sourcing from advanced markets subsidiaries: political embeddedness and reverse knowledge transfer barriers in emerging-market multinationals. </w:t>
      </w:r>
      <w:r w:rsidRPr="009B37C6">
        <w:rPr>
          <w:rFonts w:ascii="Times New Roman" w:eastAsia="Times New Roman" w:hAnsi="Times New Roman" w:cs="Times New Roman"/>
          <w:i/>
          <w:iCs/>
          <w:color w:val="222222"/>
          <w:lang w:val="en-GB"/>
        </w:rPr>
        <w:t>Industrial and Corporate Change</w:t>
      </w:r>
      <w:r w:rsidRPr="009B37C6">
        <w:rPr>
          <w:rFonts w:ascii="Times New Roman" w:eastAsia="Times New Roman" w:hAnsi="Times New Roman" w:cs="Times New Roman"/>
          <w:color w:val="222222"/>
          <w:lang w:val="en-GB"/>
        </w:rPr>
        <w:t>, 26, 311-332.</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Driffield</w:t>
      </w:r>
      <w:proofErr w:type="spellEnd"/>
      <w:r w:rsidRPr="009B37C6">
        <w:rPr>
          <w:rFonts w:ascii="Times New Roman" w:eastAsia="Times New Roman" w:hAnsi="Times New Roman" w:cs="Times New Roman"/>
          <w:color w:val="222222"/>
          <w:lang w:val="en-GB"/>
        </w:rPr>
        <w:t>, N., Love, J. H., &amp; Yang, Y. (2016). Reverse international knowledge transfer in MNE: (Where) does affiliate performance boost parent performance? </w:t>
      </w:r>
      <w:r w:rsidRPr="009B37C6">
        <w:rPr>
          <w:rFonts w:ascii="Times New Roman" w:eastAsia="Times New Roman" w:hAnsi="Times New Roman" w:cs="Times New Roman"/>
          <w:i/>
          <w:iCs/>
          <w:color w:val="222222"/>
          <w:lang w:val="en-GB"/>
        </w:rPr>
        <w:t>Research Policy</w:t>
      </w:r>
      <w:r w:rsidRPr="009B37C6">
        <w:rPr>
          <w:rFonts w:ascii="Times New Roman" w:eastAsia="Times New Roman" w:hAnsi="Times New Roman" w:cs="Times New Roman"/>
          <w:color w:val="222222"/>
          <w:lang w:val="en-GB"/>
        </w:rPr>
        <w:t>, 45, 491-506.</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Garg, P., &amp; Zhao, M. (2018). Knowledge sourcing by multidivisional firms. </w:t>
      </w:r>
      <w:r w:rsidRPr="009B37C6">
        <w:rPr>
          <w:rFonts w:ascii="Times New Roman" w:eastAsia="Times New Roman" w:hAnsi="Times New Roman" w:cs="Times New Roman"/>
          <w:i/>
          <w:iCs/>
          <w:color w:val="222222"/>
          <w:lang w:val="en-GB"/>
        </w:rPr>
        <w:t>Strategic Management Journal</w:t>
      </w:r>
      <w:r w:rsidRPr="009B37C6">
        <w:rPr>
          <w:rFonts w:ascii="Times New Roman" w:eastAsia="Times New Roman" w:hAnsi="Times New Roman" w:cs="Times New Roman"/>
          <w:color w:val="222222"/>
          <w:lang w:val="en-GB"/>
        </w:rPr>
        <w:t>, 39, 3326-3354.</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Guo</w:t>
      </w:r>
      <w:proofErr w:type="spellEnd"/>
      <w:r w:rsidRPr="009B37C6">
        <w:rPr>
          <w:rFonts w:ascii="Times New Roman" w:eastAsia="Times New Roman" w:hAnsi="Times New Roman" w:cs="Times New Roman"/>
          <w:color w:val="222222"/>
          <w:lang w:val="en-GB"/>
        </w:rPr>
        <w:t xml:space="preserve">, Y., </w:t>
      </w:r>
      <w:proofErr w:type="spellStart"/>
      <w:r w:rsidRPr="009B37C6">
        <w:rPr>
          <w:rFonts w:ascii="Times New Roman" w:eastAsia="Times New Roman" w:hAnsi="Times New Roman" w:cs="Times New Roman"/>
          <w:color w:val="222222"/>
          <w:lang w:val="en-GB"/>
        </w:rPr>
        <w:t>Jasovska</w:t>
      </w:r>
      <w:proofErr w:type="spellEnd"/>
      <w:r w:rsidRPr="009B37C6">
        <w:rPr>
          <w:rFonts w:ascii="Times New Roman" w:eastAsia="Times New Roman" w:hAnsi="Times New Roman" w:cs="Times New Roman"/>
          <w:color w:val="222222"/>
          <w:lang w:val="en-GB"/>
        </w:rPr>
        <w:t xml:space="preserve">, P., </w:t>
      </w:r>
      <w:proofErr w:type="spellStart"/>
      <w:r w:rsidRPr="009B37C6">
        <w:rPr>
          <w:rFonts w:ascii="Times New Roman" w:eastAsia="Times New Roman" w:hAnsi="Times New Roman" w:cs="Times New Roman"/>
          <w:color w:val="222222"/>
          <w:lang w:val="en-GB"/>
        </w:rPr>
        <w:t>Rammal</w:t>
      </w:r>
      <w:proofErr w:type="spellEnd"/>
      <w:r w:rsidRPr="009B37C6">
        <w:rPr>
          <w:rFonts w:ascii="Times New Roman" w:eastAsia="Times New Roman" w:hAnsi="Times New Roman" w:cs="Times New Roman"/>
          <w:color w:val="222222"/>
          <w:lang w:val="en-GB"/>
        </w:rPr>
        <w:t>, H. G., &amp; Rose, E. L. (2018). Global mobility of professionals and the transfer of tacit knowledge in multinational service firms. </w:t>
      </w:r>
      <w:r w:rsidRPr="009B37C6">
        <w:rPr>
          <w:rFonts w:ascii="Times New Roman" w:eastAsia="Times New Roman" w:hAnsi="Times New Roman" w:cs="Times New Roman"/>
          <w:i/>
          <w:iCs/>
          <w:color w:val="222222"/>
          <w:lang w:val="en-GB"/>
        </w:rPr>
        <w:t>Journal of Knowledge Management, </w:t>
      </w:r>
      <w:hyperlink r:id="rId10" w:tgtFrame="_blank" w:history="1">
        <w:r w:rsidRPr="009B37C6">
          <w:rPr>
            <w:rFonts w:ascii="Times New Roman" w:eastAsia="Times New Roman" w:hAnsi="Times New Roman" w:cs="Times New Roman"/>
            <w:color w:val="0000FF"/>
            <w:u w:val="single"/>
            <w:lang w:val="en-GB"/>
          </w:rPr>
          <w:t>https://doi.org/10.1108/JKM-09-2017-0399</w:t>
        </w:r>
      </w:hyperlink>
      <w:r w:rsidRPr="009B37C6">
        <w:rPr>
          <w:rFonts w:ascii="Times New Roman" w:eastAsia="Times New Roman" w:hAnsi="Times New Roman" w:cs="Times New Roman"/>
          <w:color w:val="222222"/>
          <w:lang w:val="en-GB"/>
        </w:rPr>
        <w:t>.</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Khedhaouria</w:t>
      </w:r>
      <w:proofErr w:type="spellEnd"/>
      <w:r w:rsidRPr="009B37C6">
        <w:rPr>
          <w:rFonts w:ascii="Times New Roman" w:eastAsia="Times New Roman" w:hAnsi="Times New Roman" w:cs="Times New Roman"/>
          <w:color w:val="222222"/>
          <w:lang w:val="en-GB"/>
        </w:rPr>
        <w:t>, A., &amp; Jamal, A. (2015). Sourcing knowledge for innovation: knowledge reuse and creation in project teams. </w:t>
      </w:r>
      <w:r w:rsidRPr="009B37C6">
        <w:rPr>
          <w:rFonts w:ascii="Times New Roman" w:eastAsia="Times New Roman" w:hAnsi="Times New Roman" w:cs="Times New Roman"/>
          <w:i/>
          <w:iCs/>
          <w:color w:val="222222"/>
          <w:lang w:val="en-GB"/>
        </w:rPr>
        <w:t>Journal of Knowledge Management</w:t>
      </w:r>
      <w:r w:rsidRPr="009B37C6">
        <w:rPr>
          <w:rFonts w:ascii="Times New Roman" w:eastAsia="Times New Roman" w:hAnsi="Times New Roman" w:cs="Times New Roman"/>
          <w:color w:val="222222"/>
          <w:lang w:val="en-GB"/>
        </w:rPr>
        <w:t>, 19, 932-948.</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 xml:space="preserve">Lynch, R., &amp; </w:t>
      </w:r>
      <w:proofErr w:type="spellStart"/>
      <w:r w:rsidRPr="009B37C6">
        <w:rPr>
          <w:rFonts w:ascii="Times New Roman" w:eastAsia="Times New Roman" w:hAnsi="Times New Roman" w:cs="Times New Roman"/>
          <w:color w:val="222222"/>
          <w:lang w:val="en-GB"/>
        </w:rPr>
        <w:t>Jin</w:t>
      </w:r>
      <w:proofErr w:type="spellEnd"/>
      <w:r w:rsidRPr="009B37C6">
        <w:rPr>
          <w:rFonts w:ascii="Times New Roman" w:eastAsia="Times New Roman" w:hAnsi="Times New Roman" w:cs="Times New Roman"/>
          <w:color w:val="222222"/>
          <w:lang w:val="en-GB"/>
        </w:rPr>
        <w:t>, Z. (2016). Knowledge and innovation in emerging market multinationals: The expansion paradox. </w:t>
      </w:r>
      <w:r w:rsidRPr="009B37C6">
        <w:rPr>
          <w:rFonts w:ascii="Times New Roman" w:eastAsia="Times New Roman" w:hAnsi="Times New Roman" w:cs="Times New Roman"/>
          <w:i/>
          <w:iCs/>
          <w:color w:val="222222"/>
          <w:lang w:val="en-GB"/>
        </w:rPr>
        <w:t>Journal of Business Research</w:t>
      </w:r>
      <w:r w:rsidRPr="009B37C6">
        <w:rPr>
          <w:rFonts w:ascii="Times New Roman" w:eastAsia="Times New Roman" w:hAnsi="Times New Roman" w:cs="Times New Roman"/>
          <w:color w:val="222222"/>
          <w:lang w:val="en-GB"/>
        </w:rPr>
        <w:t>, 69, 1593-1597.</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Mol</w:t>
      </w:r>
      <w:proofErr w:type="spellEnd"/>
      <w:r w:rsidRPr="009B37C6">
        <w:rPr>
          <w:rFonts w:ascii="Times New Roman" w:eastAsia="Times New Roman" w:hAnsi="Times New Roman" w:cs="Times New Roman"/>
          <w:color w:val="222222"/>
          <w:lang w:val="en-GB"/>
        </w:rPr>
        <w:t xml:space="preserve">, M. J., &amp; </w:t>
      </w:r>
      <w:proofErr w:type="spellStart"/>
      <w:r w:rsidRPr="009B37C6">
        <w:rPr>
          <w:rFonts w:ascii="Times New Roman" w:eastAsia="Times New Roman" w:hAnsi="Times New Roman" w:cs="Times New Roman"/>
          <w:color w:val="222222"/>
          <w:lang w:val="en-GB"/>
        </w:rPr>
        <w:t>Brandl</w:t>
      </w:r>
      <w:proofErr w:type="spellEnd"/>
      <w:r w:rsidRPr="009B37C6">
        <w:rPr>
          <w:rFonts w:ascii="Times New Roman" w:eastAsia="Times New Roman" w:hAnsi="Times New Roman" w:cs="Times New Roman"/>
          <w:color w:val="222222"/>
          <w:lang w:val="en-GB"/>
        </w:rPr>
        <w:t>, K. (2018). Bridging what we know: The effect of cognitive distance on knowledge-intensive business services produced offshore. </w:t>
      </w:r>
      <w:r w:rsidRPr="009B37C6">
        <w:rPr>
          <w:rFonts w:ascii="Times New Roman" w:eastAsia="Times New Roman" w:hAnsi="Times New Roman" w:cs="Times New Roman"/>
          <w:i/>
          <w:iCs/>
          <w:color w:val="222222"/>
          <w:lang w:val="en-GB"/>
        </w:rPr>
        <w:t>International Business Review</w:t>
      </w:r>
      <w:r w:rsidRPr="009B37C6">
        <w:rPr>
          <w:rFonts w:ascii="Times New Roman" w:eastAsia="Times New Roman" w:hAnsi="Times New Roman" w:cs="Times New Roman"/>
          <w:color w:val="222222"/>
          <w:lang w:val="en-GB"/>
        </w:rPr>
        <w:t>, 27, 669-677.</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r w:rsidRPr="009B37C6">
        <w:rPr>
          <w:rFonts w:ascii="Times New Roman" w:eastAsia="Times New Roman" w:hAnsi="Times New Roman" w:cs="Times New Roman"/>
          <w:color w:val="222222"/>
          <w:lang w:val="en-GB"/>
        </w:rPr>
        <w:t xml:space="preserve">Papa, A., </w:t>
      </w:r>
      <w:proofErr w:type="spellStart"/>
      <w:r w:rsidRPr="009B37C6">
        <w:rPr>
          <w:rFonts w:ascii="Times New Roman" w:eastAsia="Times New Roman" w:hAnsi="Times New Roman" w:cs="Times New Roman"/>
          <w:color w:val="222222"/>
          <w:lang w:val="en-GB"/>
        </w:rPr>
        <w:t>Dezi</w:t>
      </w:r>
      <w:proofErr w:type="spellEnd"/>
      <w:r w:rsidRPr="009B37C6">
        <w:rPr>
          <w:rFonts w:ascii="Times New Roman" w:eastAsia="Times New Roman" w:hAnsi="Times New Roman" w:cs="Times New Roman"/>
          <w:color w:val="222222"/>
          <w:lang w:val="en-GB"/>
        </w:rPr>
        <w:t xml:space="preserve">, L., </w:t>
      </w:r>
      <w:proofErr w:type="spellStart"/>
      <w:r w:rsidRPr="009B37C6">
        <w:rPr>
          <w:rFonts w:ascii="Times New Roman" w:eastAsia="Times New Roman" w:hAnsi="Times New Roman" w:cs="Times New Roman"/>
          <w:color w:val="222222"/>
          <w:lang w:val="en-GB"/>
        </w:rPr>
        <w:t>Gregori</w:t>
      </w:r>
      <w:proofErr w:type="spellEnd"/>
      <w:r w:rsidRPr="009B37C6">
        <w:rPr>
          <w:rFonts w:ascii="Times New Roman" w:eastAsia="Times New Roman" w:hAnsi="Times New Roman" w:cs="Times New Roman"/>
          <w:color w:val="222222"/>
          <w:lang w:val="en-GB"/>
        </w:rPr>
        <w:t xml:space="preserve">, G. L., Mueller, J., &amp; </w:t>
      </w:r>
      <w:proofErr w:type="spellStart"/>
      <w:r w:rsidRPr="009B37C6">
        <w:rPr>
          <w:rFonts w:ascii="Times New Roman" w:eastAsia="Times New Roman" w:hAnsi="Times New Roman" w:cs="Times New Roman"/>
          <w:color w:val="222222"/>
          <w:lang w:val="en-GB"/>
        </w:rPr>
        <w:t>Miglietta</w:t>
      </w:r>
      <w:proofErr w:type="spellEnd"/>
      <w:r w:rsidRPr="009B37C6">
        <w:rPr>
          <w:rFonts w:ascii="Times New Roman" w:eastAsia="Times New Roman" w:hAnsi="Times New Roman" w:cs="Times New Roman"/>
          <w:color w:val="222222"/>
          <w:lang w:val="en-GB"/>
        </w:rPr>
        <w:t>, N. (2018). Improving innovation performance through knowledge acquisition: the moderating role of employee retention and human resource management practices. </w:t>
      </w:r>
      <w:r w:rsidRPr="009B37C6">
        <w:rPr>
          <w:rFonts w:ascii="Times New Roman" w:eastAsia="Times New Roman" w:hAnsi="Times New Roman" w:cs="Times New Roman"/>
          <w:i/>
          <w:iCs/>
          <w:color w:val="222222"/>
          <w:lang w:val="en-GB"/>
        </w:rPr>
        <w:t>Journal of Knowledge Management</w:t>
      </w:r>
      <w:r w:rsidRPr="009B37C6">
        <w:rPr>
          <w:rFonts w:ascii="Times New Roman" w:eastAsia="Times New Roman" w:hAnsi="Times New Roman" w:cs="Times New Roman"/>
          <w:color w:val="222222"/>
          <w:lang w:val="en-GB"/>
        </w:rPr>
        <w:t>, </w:t>
      </w:r>
      <w:hyperlink r:id="rId11" w:tgtFrame="_blank" w:history="1">
        <w:r w:rsidRPr="009B37C6">
          <w:rPr>
            <w:rFonts w:ascii="Times New Roman" w:eastAsia="Times New Roman" w:hAnsi="Times New Roman" w:cs="Times New Roman"/>
            <w:color w:val="0000FF"/>
            <w:u w:val="single"/>
            <w:lang w:val="en-GB"/>
          </w:rPr>
          <w:t>https://doi.org/10.1108/JKM-09-2017-0391</w:t>
        </w:r>
      </w:hyperlink>
      <w:r w:rsidRPr="009B37C6">
        <w:rPr>
          <w:rFonts w:ascii="Times New Roman" w:eastAsia="Times New Roman" w:hAnsi="Times New Roman" w:cs="Times New Roman"/>
          <w:color w:val="222222"/>
          <w:lang w:val="en-GB"/>
        </w:rPr>
        <w:t>.</w:t>
      </w:r>
    </w:p>
    <w:p w:rsidR="009B37C6" w:rsidRPr="009B37C6" w:rsidRDefault="009B37C6" w:rsidP="009B37C6">
      <w:pPr>
        <w:shd w:val="clear" w:color="auto" w:fill="FFFFFF"/>
        <w:spacing w:after="0" w:line="240" w:lineRule="auto"/>
        <w:rPr>
          <w:rFonts w:ascii="Calibri" w:eastAsia="Times New Roman" w:hAnsi="Calibri" w:cs="Calibri"/>
          <w:color w:val="222222"/>
          <w:sz w:val="24"/>
          <w:szCs w:val="24"/>
        </w:rPr>
      </w:pPr>
      <w:proofErr w:type="spellStart"/>
      <w:r w:rsidRPr="009B37C6">
        <w:rPr>
          <w:rFonts w:ascii="Times New Roman" w:eastAsia="Times New Roman" w:hAnsi="Times New Roman" w:cs="Times New Roman"/>
          <w:color w:val="222222"/>
          <w:lang w:val="en-GB"/>
        </w:rPr>
        <w:t>Perri</w:t>
      </w:r>
      <w:proofErr w:type="spellEnd"/>
      <w:r w:rsidRPr="009B37C6">
        <w:rPr>
          <w:rFonts w:ascii="Times New Roman" w:eastAsia="Times New Roman" w:hAnsi="Times New Roman" w:cs="Times New Roman"/>
          <w:color w:val="222222"/>
          <w:lang w:val="en-GB"/>
        </w:rPr>
        <w:t xml:space="preserve">, A., </w:t>
      </w:r>
      <w:proofErr w:type="spellStart"/>
      <w:r w:rsidRPr="009B37C6">
        <w:rPr>
          <w:rFonts w:ascii="Times New Roman" w:eastAsia="Times New Roman" w:hAnsi="Times New Roman" w:cs="Times New Roman"/>
          <w:color w:val="222222"/>
          <w:lang w:val="en-GB"/>
        </w:rPr>
        <w:t>Scalera</w:t>
      </w:r>
      <w:proofErr w:type="spellEnd"/>
      <w:r w:rsidRPr="009B37C6">
        <w:rPr>
          <w:rFonts w:ascii="Times New Roman" w:eastAsia="Times New Roman" w:hAnsi="Times New Roman" w:cs="Times New Roman"/>
          <w:color w:val="222222"/>
          <w:lang w:val="en-GB"/>
        </w:rPr>
        <w:t xml:space="preserve">, V. G., &amp; </w:t>
      </w:r>
      <w:proofErr w:type="spellStart"/>
      <w:r w:rsidRPr="009B37C6">
        <w:rPr>
          <w:rFonts w:ascii="Times New Roman" w:eastAsia="Times New Roman" w:hAnsi="Times New Roman" w:cs="Times New Roman"/>
          <w:color w:val="222222"/>
          <w:lang w:val="en-GB"/>
        </w:rPr>
        <w:t>Mudambi</w:t>
      </w:r>
      <w:proofErr w:type="spellEnd"/>
      <w:r w:rsidRPr="009B37C6">
        <w:rPr>
          <w:rFonts w:ascii="Times New Roman" w:eastAsia="Times New Roman" w:hAnsi="Times New Roman" w:cs="Times New Roman"/>
          <w:color w:val="222222"/>
          <w:lang w:val="en-GB"/>
        </w:rPr>
        <w:t>, R. (2017). What are the most promising conduits for foreign knowledge inflows? Innovation networks in the Chinese pharmaceutical industry. </w:t>
      </w:r>
      <w:r w:rsidRPr="009B37C6">
        <w:rPr>
          <w:rFonts w:ascii="Times New Roman" w:eastAsia="Times New Roman" w:hAnsi="Times New Roman" w:cs="Times New Roman"/>
          <w:i/>
          <w:iCs/>
          <w:color w:val="222222"/>
          <w:lang w:val="en-GB"/>
        </w:rPr>
        <w:t>Industrial and Corporate Change</w:t>
      </w:r>
      <w:r w:rsidRPr="009B37C6">
        <w:rPr>
          <w:rFonts w:ascii="Times New Roman" w:eastAsia="Times New Roman" w:hAnsi="Times New Roman" w:cs="Times New Roman"/>
          <w:color w:val="222222"/>
          <w:lang w:val="en-GB"/>
        </w:rPr>
        <w:t>, 26, 333-355.</w:t>
      </w:r>
    </w:p>
    <w:p w:rsidR="008643AF" w:rsidRDefault="009B37C6"/>
    <w:sectPr w:rsidR="0086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4D4"/>
    <w:multiLevelType w:val="multilevel"/>
    <w:tmpl w:val="E5C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3561"/>
    <w:multiLevelType w:val="multilevel"/>
    <w:tmpl w:val="144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31683C"/>
    <w:multiLevelType w:val="multilevel"/>
    <w:tmpl w:val="2696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6"/>
    <w:rsid w:val="002E6CA2"/>
    <w:rsid w:val="002F7B43"/>
    <w:rsid w:val="009B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8A99"/>
  <w15:chartTrackingRefBased/>
  <w15:docId w15:val="{77236CBF-08B0-410D-8228-7EB56EFC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B37C6"/>
  </w:style>
  <w:style w:type="character" w:styleId="Hyperlink">
    <w:name w:val="Hyperlink"/>
    <w:basedOn w:val="DefaultParagraphFont"/>
    <w:uiPriority w:val="99"/>
    <w:semiHidden/>
    <w:unhideWhenUsed/>
    <w:rsid w:val="009B3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international-business-review/call-for-papers/E.Rose@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urnals.elsevier.com/international-business-review/call-for-papers/hramm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s.elsevier.com/international-business-review/" TargetMode="External"/><Relationship Id="rId11" Type="http://schemas.openxmlformats.org/officeDocument/2006/relationships/hyperlink" Target="https://doi.org/10.1108/JKM-09-2017-0391" TargetMode="External"/><Relationship Id="rId5" Type="http://schemas.openxmlformats.org/officeDocument/2006/relationships/hyperlink" Target="https://www.journals.elsevier.com/international-business-review" TargetMode="External"/><Relationship Id="rId10" Type="http://schemas.openxmlformats.org/officeDocument/2006/relationships/hyperlink" Target="https://doi.org/10.1108/JKM-09-2017-0399" TargetMode="External"/><Relationship Id="rId4" Type="http://schemas.openxmlformats.org/officeDocument/2006/relationships/webSettings" Target="webSettings.xml"/><Relationship Id="rId9" Type="http://schemas.openxmlformats.org/officeDocument/2006/relationships/hyperlink" Target="https://www.journals.elsevier.com/international-business-review/call-for-papers/jjmf@ub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Musteen</dc:creator>
  <cp:keywords/>
  <dc:description/>
  <cp:lastModifiedBy>Martina Musteen</cp:lastModifiedBy>
  <cp:revision>1</cp:revision>
  <dcterms:created xsi:type="dcterms:W3CDTF">2020-01-24T01:32:00Z</dcterms:created>
  <dcterms:modified xsi:type="dcterms:W3CDTF">2020-01-24T01:34:00Z</dcterms:modified>
</cp:coreProperties>
</file>