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10782D" w14:textId="77777777" w:rsidR="00681ED5" w:rsidRDefault="00681ED5" w:rsidP="00681ED5">
      <w:pPr>
        <w:rPr>
          <w:rFonts w:ascii="Cambria" w:hAnsi="Cambria"/>
          <w:b/>
          <w:sz w:val="28"/>
          <w:szCs w:val="24"/>
        </w:rPr>
      </w:pPr>
      <w:bookmarkStart w:id="0" w:name="_GoBack"/>
      <w:bookmarkEnd w:id="0"/>
      <w:r w:rsidRPr="00A90376">
        <w:rPr>
          <w:rFonts w:ascii="Cambria" w:eastAsia="Times New Roman" w:hAnsi="Cambria" w:cs="Tahoma"/>
          <w:b/>
          <w:noProof/>
          <w:color w:val="000000"/>
          <w:sz w:val="24"/>
          <w:szCs w:val="24"/>
          <w:shd w:val="clear" w:color="auto" w:fill="FFFFFF"/>
          <w:lang w:val="en-CA" w:eastAsia="en-CA"/>
        </w:rPr>
        <w:drawing>
          <wp:inline distT="0" distB="0" distL="0" distR="0" wp14:anchorId="49C28B12" wp14:editId="475E060F">
            <wp:extent cx="3044039" cy="575310"/>
            <wp:effectExtent l="0" t="0" r="4445"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3060938" cy="578504"/>
                    </a:xfrm>
                    <a:prstGeom prst="rect">
                      <a:avLst/>
                    </a:prstGeom>
                  </pic:spPr>
                </pic:pic>
              </a:graphicData>
            </a:graphic>
          </wp:inline>
        </w:drawing>
      </w:r>
    </w:p>
    <w:p w14:paraId="06DEF73F" w14:textId="77777777" w:rsidR="00146E09" w:rsidRPr="00120AEF" w:rsidRDefault="00146E09" w:rsidP="00146E09">
      <w:pPr>
        <w:rPr>
          <w:rFonts w:ascii="Cambria" w:hAnsi="Cambria"/>
          <w:b/>
          <w:sz w:val="28"/>
          <w:szCs w:val="24"/>
        </w:rPr>
      </w:pPr>
      <w:r w:rsidRPr="00120AEF">
        <w:rPr>
          <w:rFonts w:ascii="Cambria" w:hAnsi="Cambria"/>
          <w:b/>
          <w:sz w:val="28"/>
          <w:szCs w:val="24"/>
        </w:rPr>
        <w:t>EcoRegió Catalonia: Internationalizing Sustainable Regional Citizen Shareholder Ventures</w:t>
      </w:r>
    </w:p>
    <w:p w14:paraId="32BFD566" w14:textId="77777777" w:rsidR="00146E09" w:rsidRPr="00120AEF" w:rsidRDefault="00146E09" w:rsidP="00146E09">
      <w:pPr>
        <w:jc w:val="both"/>
        <w:rPr>
          <w:rFonts w:ascii="Cambria" w:hAnsi="Cambria"/>
          <w:sz w:val="24"/>
          <w:szCs w:val="24"/>
        </w:rPr>
      </w:pPr>
      <w:r w:rsidRPr="00120AEF">
        <w:rPr>
          <w:rFonts w:ascii="Cambria" w:hAnsi="Cambria"/>
          <w:sz w:val="24"/>
          <w:szCs w:val="24"/>
        </w:rPr>
        <w:t xml:space="preserve">In November 2015, Oriol Costa Lechuga was preparing to give a sales pitch for EcoRegió, a new initiative his social enterprise </w:t>
      </w:r>
      <w:r w:rsidR="007149F1">
        <w:rPr>
          <w:rFonts w:ascii="Cambria" w:hAnsi="Cambria"/>
          <w:sz w:val="24"/>
          <w:szCs w:val="24"/>
        </w:rPr>
        <w:t>Dynamis</w:t>
      </w:r>
      <w:r w:rsidRPr="00120AEF">
        <w:rPr>
          <w:rFonts w:ascii="Cambria" w:hAnsi="Cambria"/>
          <w:sz w:val="24"/>
          <w:szCs w:val="24"/>
        </w:rPr>
        <w:t xml:space="preserve"> ha</w:t>
      </w:r>
      <w:r w:rsidR="0006555F">
        <w:rPr>
          <w:rFonts w:ascii="Cambria" w:hAnsi="Cambria"/>
          <w:sz w:val="24"/>
          <w:szCs w:val="24"/>
        </w:rPr>
        <w:t>d</w:t>
      </w:r>
      <w:r w:rsidRPr="00120AEF">
        <w:rPr>
          <w:rFonts w:ascii="Cambria" w:hAnsi="Cambria"/>
          <w:sz w:val="24"/>
          <w:szCs w:val="24"/>
        </w:rPr>
        <w:t xml:space="preserve"> been promoting since June</w:t>
      </w:r>
      <w:r w:rsidR="0006555F">
        <w:rPr>
          <w:rFonts w:ascii="Cambria" w:hAnsi="Cambria"/>
          <w:sz w:val="24"/>
          <w:szCs w:val="24"/>
        </w:rPr>
        <w:t xml:space="preserve">.  </w:t>
      </w:r>
      <w:r w:rsidRPr="00120AEF">
        <w:rPr>
          <w:rFonts w:ascii="Cambria" w:hAnsi="Cambria"/>
          <w:sz w:val="24"/>
          <w:szCs w:val="24"/>
        </w:rPr>
        <w:t>EcoRegió is a replication of a highly successful German social venture that has connected actors along the value-added chain of the regional sustainable agriculture sector “from farm to fork”</w:t>
      </w:r>
      <w:r>
        <w:rPr>
          <w:rFonts w:ascii="Cambria" w:hAnsi="Cambria"/>
          <w:sz w:val="24"/>
          <w:szCs w:val="24"/>
        </w:rPr>
        <w:t xml:space="preserve"> </w:t>
      </w:r>
      <w:r w:rsidRPr="00120AEF">
        <w:rPr>
          <w:rFonts w:ascii="Cambria" w:hAnsi="Cambria"/>
          <w:sz w:val="24"/>
          <w:szCs w:val="24"/>
        </w:rPr>
        <w:t>since 2006</w:t>
      </w:r>
      <w:r w:rsidR="0006555F">
        <w:rPr>
          <w:rFonts w:ascii="Cambria" w:hAnsi="Cambria"/>
          <w:sz w:val="24"/>
          <w:szCs w:val="24"/>
        </w:rPr>
        <w:t xml:space="preserve">.  </w:t>
      </w:r>
      <w:r w:rsidRPr="00120AEF">
        <w:rPr>
          <w:rFonts w:ascii="Cambria" w:hAnsi="Cambria"/>
          <w:sz w:val="24"/>
          <w:szCs w:val="24"/>
        </w:rPr>
        <w:t xml:space="preserve">At this point, EcoRegió had already secured </w:t>
      </w:r>
      <w:r w:rsidR="00697134" w:rsidRPr="00120AEF">
        <w:rPr>
          <w:rFonts w:ascii="Cambria" w:eastAsia="MyriadPro-Regular" w:hAnsi="Cambria" w:cs="MyriadPro-Regular"/>
          <w:sz w:val="24"/>
          <w:szCs w:val="24"/>
        </w:rPr>
        <w:t>€</w:t>
      </w:r>
      <w:r w:rsidRPr="00120AEF">
        <w:rPr>
          <w:rFonts w:ascii="Cambria" w:hAnsi="Cambria"/>
          <w:sz w:val="24"/>
          <w:szCs w:val="24"/>
        </w:rPr>
        <w:t xml:space="preserve">60,000 of funding, an amount still significantly lower than the targeted amount of </w:t>
      </w:r>
      <w:r w:rsidR="00697134" w:rsidRPr="00120AEF">
        <w:rPr>
          <w:rFonts w:ascii="Cambria" w:eastAsia="MyriadPro-Regular" w:hAnsi="Cambria" w:cs="MyriadPro-Regular"/>
          <w:sz w:val="24"/>
          <w:szCs w:val="24"/>
        </w:rPr>
        <w:t>€</w:t>
      </w:r>
      <w:r w:rsidRPr="00120AEF">
        <w:rPr>
          <w:rFonts w:ascii="Cambria" w:hAnsi="Cambria"/>
          <w:sz w:val="24"/>
          <w:szCs w:val="24"/>
        </w:rPr>
        <w:t>250,000</w:t>
      </w:r>
      <w:r w:rsidR="0006555F">
        <w:rPr>
          <w:rFonts w:ascii="Cambria" w:hAnsi="Cambria"/>
          <w:sz w:val="24"/>
          <w:szCs w:val="24"/>
        </w:rPr>
        <w:t xml:space="preserve">.  </w:t>
      </w:r>
      <w:r w:rsidRPr="00120AEF">
        <w:rPr>
          <w:rFonts w:ascii="Cambria" w:hAnsi="Cambria"/>
          <w:sz w:val="24"/>
          <w:szCs w:val="24"/>
        </w:rPr>
        <w:t xml:space="preserve">EcoRegió urgently needed additional investors who would cover the difference. </w:t>
      </w:r>
    </w:p>
    <w:p w14:paraId="046A75A9" w14:textId="77777777" w:rsidR="00146E09" w:rsidRPr="00120AEF" w:rsidRDefault="00146E09" w:rsidP="00146E09">
      <w:pPr>
        <w:jc w:val="both"/>
        <w:rPr>
          <w:rFonts w:ascii="Cambria" w:hAnsi="Cambria"/>
          <w:sz w:val="24"/>
          <w:szCs w:val="24"/>
        </w:rPr>
      </w:pPr>
      <w:r w:rsidRPr="00120AEF">
        <w:rPr>
          <w:rFonts w:ascii="Cambria" w:hAnsi="Cambria"/>
          <w:sz w:val="24"/>
          <w:szCs w:val="24"/>
        </w:rPr>
        <w:t>Oriol addressed an audience of more than 400 people who had assisted with the “Ship2B</w:t>
      </w:r>
      <w:r w:rsidRPr="00120AEF">
        <w:rPr>
          <w:rStyle w:val="FootnoteReference"/>
          <w:rFonts w:ascii="Cambria" w:hAnsi="Cambria"/>
          <w:sz w:val="24"/>
          <w:szCs w:val="24"/>
        </w:rPr>
        <w:footnoteReference w:id="1"/>
      </w:r>
      <w:r w:rsidRPr="00120AEF">
        <w:rPr>
          <w:rFonts w:ascii="Cambria" w:hAnsi="Cambria"/>
          <w:sz w:val="24"/>
          <w:szCs w:val="24"/>
        </w:rPr>
        <w:t xml:space="preserve"> Impact Forum” in Barcelona</w:t>
      </w:r>
      <w:r w:rsidR="0006555F">
        <w:rPr>
          <w:rFonts w:ascii="Cambria" w:hAnsi="Cambria"/>
          <w:sz w:val="24"/>
          <w:szCs w:val="24"/>
        </w:rPr>
        <w:t xml:space="preserve">.  </w:t>
      </w:r>
      <w:r w:rsidRPr="00120AEF">
        <w:rPr>
          <w:rFonts w:ascii="Cambria" w:hAnsi="Cambria"/>
          <w:sz w:val="24"/>
          <w:szCs w:val="24"/>
        </w:rPr>
        <w:t>The event brought together an eclectic mix of representatives of social impact and traditional businesses and social impact investors</w:t>
      </w:r>
      <w:r w:rsidR="0006555F">
        <w:rPr>
          <w:rFonts w:ascii="Cambria" w:hAnsi="Cambria"/>
          <w:sz w:val="24"/>
          <w:szCs w:val="24"/>
        </w:rPr>
        <w:t xml:space="preserve">.  </w:t>
      </w:r>
      <w:r w:rsidRPr="00120AEF">
        <w:rPr>
          <w:rFonts w:ascii="Cambria" w:hAnsi="Cambria"/>
          <w:sz w:val="24"/>
          <w:szCs w:val="24"/>
        </w:rPr>
        <w:t>Their objective was to analyze the potential of social mission businesses and social impact investments</w:t>
      </w:r>
      <w:r>
        <w:rPr>
          <w:rFonts w:ascii="Cambria" w:hAnsi="Cambria"/>
          <w:sz w:val="24"/>
          <w:szCs w:val="24"/>
        </w:rPr>
        <w:t>,</w:t>
      </w:r>
      <w:r w:rsidRPr="00120AEF">
        <w:rPr>
          <w:rFonts w:ascii="Cambria" w:hAnsi="Cambria"/>
          <w:sz w:val="24"/>
          <w:szCs w:val="24"/>
        </w:rPr>
        <w:t xml:space="preserve"> as well as </w:t>
      </w:r>
      <w:r>
        <w:rPr>
          <w:rFonts w:ascii="Cambria" w:hAnsi="Cambria"/>
          <w:sz w:val="24"/>
          <w:szCs w:val="24"/>
        </w:rPr>
        <w:t xml:space="preserve">to analyze the </w:t>
      </w:r>
      <w:r w:rsidR="001A656C">
        <w:rPr>
          <w:rFonts w:ascii="Cambria" w:hAnsi="Cambria"/>
          <w:sz w:val="24"/>
          <w:szCs w:val="24"/>
        </w:rPr>
        <w:t xml:space="preserve">possible </w:t>
      </w:r>
      <w:r w:rsidRPr="00120AEF">
        <w:rPr>
          <w:rFonts w:ascii="Cambria" w:hAnsi="Cambria"/>
          <w:sz w:val="24"/>
          <w:szCs w:val="24"/>
        </w:rPr>
        <w:t xml:space="preserve">advantages </w:t>
      </w:r>
      <w:r w:rsidR="001A656C">
        <w:rPr>
          <w:rFonts w:ascii="Cambria" w:hAnsi="Cambria"/>
          <w:sz w:val="24"/>
          <w:szCs w:val="24"/>
        </w:rPr>
        <w:t xml:space="preserve">of </w:t>
      </w:r>
      <w:r w:rsidRPr="00120AEF">
        <w:rPr>
          <w:rFonts w:ascii="Cambria" w:hAnsi="Cambria"/>
          <w:sz w:val="24"/>
          <w:szCs w:val="24"/>
        </w:rPr>
        <w:t xml:space="preserve">alliances between traditional businesses and social impact startups in securing funding and creating supportive ecosystems for startups with disruptive business models </w:t>
      </w:r>
      <w:r w:rsidR="001A656C">
        <w:rPr>
          <w:rFonts w:ascii="Cambria" w:hAnsi="Cambria"/>
          <w:sz w:val="24"/>
          <w:szCs w:val="24"/>
        </w:rPr>
        <w:t>having</w:t>
      </w:r>
      <w:r w:rsidR="001A656C" w:rsidRPr="00120AEF">
        <w:rPr>
          <w:rFonts w:ascii="Cambria" w:hAnsi="Cambria"/>
          <w:sz w:val="24"/>
          <w:szCs w:val="24"/>
        </w:rPr>
        <w:t xml:space="preserve"> </w:t>
      </w:r>
      <w:r w:rsidRPr="00120AEF">
        <w:rPr>
          <w:rFonts w:ascii="Cambria" w:hAnsi="Cambria"/>
          <w:sz w:val="24"/>
          <w:szCs w:val="24"/>
        </w:rPr>
        <w:t>the potential to become financially self-sustainable while generating social impact</w:t>
      </w:r>
      <w:r w:rsidR="0006555F">
        <w:rPr>
          <w:rFonts w:ascii="Cambria" w:hAnsi="Cambria"/>
          <w:sz w:val="24"/>
          <w:szCs w:val="24"/>
        </w:rPr>
        <w:t xml:space="preserve">.  </w:t>
      </w:r>
      <w:r w:rsidRPr="00120AEF">
        <w:rPr>
          <w:rFonts w:ascii="Cambria" w:hAnsi="Cambria"/>
          <w:sz w:val="24"/>
          <w:szCs w:val="24"/>
        </w:rPr>
        <w:t xml:space="preserve">The event also served as a networking opportunity for social impact enterprises at various stages of development. </w:t>
      </w:r>
    </w:p>
    <w:p w14:paraId="03309270" w14:textId="77777777" w:rsidR="00760BA1" w:rsidRPr="00120AEF" w:rsidRDefault="00146E09" w:rsidP="00760BA1">
      <w:pPr>
        <w:jc w:val="both"/>
        <w:rPr>
          <w:rFonts w:ascii="Cambria" w:hAnsi="Cambria"/>
          <w:sz w:val="24"/>
          <w:szCs w:val="24"/>
        </w:rPr>
      </w:pPr>
      <w:r w:rsidRPr="00120AEF">
        <w:rPr>
          <w:rFonts w:ascii="Cambria" w:hAnsi="Cambria"/>
          <w:sz w:val="24"/>
          <w:szCs w:val="24"/>
        </w:rPr>
        <w:t>As a lawyer-turned-social entrepreneur, Oriol was no stranger to speaking to large audiences and to selling his ideas</w:t>
      </w:r>
      <w:r w:rsidR="0006555F">
        <w:rPr>
          <w:rFonts w:ascii="Cambria" w:hAnsi="Cambria"/>
          <w:sz w:val="24"/>
          <w:szCs w:val="24"/>
        </w:rPr>
        <w:t xml:space="preserve">.  </w:t>
      </w:r>
      <w:r w:rsidRPr="00120AEF">
        <w:rPr>
          <w:rFonts w:ascii="Cambria" w:hAnsi="Cambria"/>
          <w:sz w:val="24"/>
          <w:szCs w:val="24"/>
        </w:rPr>
        <w:t>In many ways he was an embodiment of the “burro Catalan,”</w:t>
      </w:r>
      <w:r w:rsidRPr="00120AEF">
        <w:rPr>
          <w:rStyle w:val="FootnoteReference"/>
          <w:rFonts w:ascii="Cambria" w:hAnsi="Cambria"/>
          <w:sz w:val="24"/>
          <w:szCs w:val="24"/>
        </w:rPr>
        <w:footnoteReference w:id="2"/>
      </w:r>
      <w:r w:rsidRPr="00120AEF">
        <w:rPr>
          <w:rFonts w:ascii="Cambria" w:hAnsi="Cambria"/>
          <w:sz w:val="24"/>
          <w:szCs w:val="24"/>
        </w:rPr>
        <w:t xml:space="preserve"> a noble animal that has become almost extinct and that has become a symbol of Catalan national identity as a hard</w:t>
      </w:r>
      <w:r w:rsidR="00F837E3">
        <w:rPr>
          <w:rFonts w:ascii="Cambria" w:hAnsi="Cambria"/>
          <w:sz w:val="24"/>
          <w:szCs w:val="24"/>
        </w:rPr>
        <w:t>-</w:t>
      </w:r>
      <w:r w:rsidRPr="00120AEF">
        <w:rPr>
          <w:rFonts w:ascii="Cambria" w:hAnsi="Cambria"/>
          <w:sz w:val="24"/>
          <w:szCs w:val="24"/>
        </w:rPr>
        <w:t>working group that does not give up in the face of adversity</w:t>
      </w:r>
      <w:r w:rsidR="0006555F">
        <w:rPr>
          <w:rFonts w:ascii="Cambria" w:hAnsi="Cambria"/>
          <w:sz w:val="24"/>
          <w:szCs w:val="24"/>
        </w:rPr>
        <w:t xml:space="preserve">.  </w:t>
      </w:r>
      <w:r w:rsidRPr="00120AEF">
        <w:rPr>
          <w:rFonts w:ascii="Cambria" w:hAnsi="Cambria"/>
          <w:sz w:val="24"/>
          <w:szCs w:val="24"/>
        </w:rPr>
        <w:t xml:space="preserve">Although this was not the first time he had faced an uphill battle, Oriol wondered why things were </w:t>
      </w:r>
      <w:r w:rsidR="00760BA1">
        <w:rPr>
          <w:rFonts w:ascii="Cambria" w:hAnsi="Cambria"/>
          <w:sz w:val="24"/>
          <w:szCs w:val="24"/>
        </w:rPr>
        <w:t>not</w:t>
      </w:r>
      <w:r w:rsidR="00922A99">
        <w:rPr>
          <w:rFonts w:ascii="Cambria" w:hAnsi="Cambria"/>
          <w:sz w:val="24"/>
          <w:szCs w:val="24"/>
        </w:rPr>
        <w:t xml:space="preserve"> </w:t>
      </w:r>
      <w:r w:rsidR="00777DE1" w:rsidRPr="00120AEF">
        <w:rPr>
          <w:rFonts w:ascii="Cambria" w:hAnsi="Cambria"/>
          <w:sz w:val="24"/>
          <w:szCs w:val="24"/>
        </w:rPr>
        <w:t>moving faster</w:t>
      </w:r>
      <w:r w:rsidR="00777DE1">
        <w:rPr>
          <w:rFonts w:ascii="Cambria" w:hAnsi="Cambria"/>
          <w:sz w:val="24"/>
          <w:szCs w:val="24"/>
        </w:rPr>
        <w:t xml:space="preserve">.  </w:t>
      </w:r>
      <w:r w:rsidR="00777DE1" w:rsidRPr="00120AEF">
        <w:rPr>
          <w:rFonts w:ascii="Cambria" w:hAnsi="Cambria"/>
          <w:sz w:val="24"/>
          <w:szCs w:val="24"/>
        </w:rPr>
        <w:t>The idea of EcoRegió fully resonated</w:t>
      </w:r>
      <w:r w:rsidR="00777DE1">
        <w:rPr>
          <w:rFonts w:ascii="Cambria" w:hAnsi="Cambria"/>
          <w:sz w:val="24"/>
          <w:szCs w:val="24"/>
        </w:rPr>
        <w:t xml:space="preserve"> </w:t>
      </w:r>
      <w:r w:rsidR="00777DE1" w:rsidRPr="00120AEF">
        <w:rPr>
          <w:rFonts w:ascii="Cambria" w:hAnsi="Cambria"/>
          <w:sz w:val="24"/>
          <w:szCs w:val="24"/>
        </w:rPr>
        <w:t>with</w:t>
      </w:r>
    </w:p>
    <w:p w14:paraId="796E9572" w14:textId="77777777" w:rsidR="00760CC2" w:rsidRPr="001613BE" w:rsidRDefault="00760CC2" w:rsidP="00760CC2">
      <w:pPr>
        <w:pBdr>
          <w:top w:val="single" w:sz="8" w:space="1" w:color="auto"/>
        </w:pBdr>
        <w:jc w:val="both"/>
        <w:rPr>
          <w:rFonts w:ascii="Cambria" w:eastAsia="Times New Roman" w:hAnsi="Cambria" w:cs="Tahoma"/>
          <w:color w:val="000000"/>
          <w:sz w:val="24"/>
          <w:szCs w:val="24"/>
          <w:shd w:val="clear" w:color="auto" w:fill="FFFFFF"/>
        </w:rPr>
      </w:pPr>
      <w:r>
        <w:rPr>
          <w:rFonts w:ascii="Cambria" w:eastAsia="Times New Roman" w:hAnsi="Cambria" w:cs="Tahoma"/>
          <w:color w:val="000000"/>
          <w:sz w:val="20"/>
          <w:szCs w:val="20"/>
          <w:shd w:val="clear" w:color="auto" w:fill="FFFFFF"/>
        </w:rPr>
        <w:t>This case</w:t>
      </w:r>
      <w:r w:rsidR="00FC7107">
        <w:rPr>
          <w:rFonts w:ascii="Cambria" w:eastAsia="Times New Roman" w:hAnsi="Cambria" w:cs="Tahoma"/>
          <w:color w:val="000000"/>
          <w:sz w:val="20"/>
          <w:szCs w:val="20"/>
          <w:shd w:val="clear" w:color="auto" w:fill="FFFFFF"/>
        </w:rPr>
        <w:t xml:space="preserve"> was prepared by </w:t>
      </w:r>
      <w:r w:rsidRPr="004A47D1">
        <w:rPr>
          <w:rFonts w:ascii="Cambria" w:eastAsia="Times New Roman" w:hAnsi="Cambria" w:cs="Tahoma"/>
          <w:color w:val="000000"/>
          <w:sz w:val="20"/>
          <w:szCs w:val="20"/>
          <w:shd w:val="clear" w:color="auto" w:fill="FFFFFF"/>
        </w:rPr>
        <w:t>Tomislav Rimac</w:t>
      </w:r>
      <w:r w:rsidR="002618B8">
        <w:rPr>
          <w:rFonts w:ascii="Cambria" w:eastAsia="Times New Roman" w:hAnsi="Cambria" w:cs="Tahoma"/>
          <w:color w:val="000000"/>
          <w:sz w:val="20"/>
          <w:szCs w:val="20"/>
          <w:shd w:val="clear" w:color="auto" w:fill="FFFFFF"/>
        </w:rPr>
        <w:t xml:space="preserve">, </w:t>
      </w:r>
      <w:r w:rsidR="00FC7107">
        <w:rPr>
          <w:rFonts w:ascii="Cambria" w:eastAsia="Times New Roman" w:hAnsi="Cambria" w:cs="Tahoma"/>
          <w:color w:val="000000"/>
          <w:sz w:val="20"/>
          <w:szCs w:val="20"/>
          <w:shd w:val="clear" w:color="auto" w:fill="FFFFFF"/>
        </w:rPr>
        <w:t xml:space="preserve">Assistant Professor of Ethics, Sustainability and Responsibility at the </w:t>
      </w:r>
      <w:r w:rsidR="002618B8">
        <w:rPr>
          <w:rFonts w:ascii="Cambria" w:eastAsia="Times New Roman" w:hAnsi="Cambria" w:cs="Tahoma"/>
          <w:color w:val="000000"/>
          <w:sz w:val="20"/>
          <w:szCs w:val="20"/>
          <w:shd w:val="clear" w:color="auto" w:fill="FFFFFF"/>
        </w:rPr>
        <w:t>LUISS Guido Carli University</w:t>
      </w:r>
      <w:r w:rsidR="00FC7107">
        <w:rPr>
          <w:rFonts w:ascii="Cambria" w:eastAsia="Times New Roman" w:hAnsi="Cambria" w:cs="Tahoma"/>
          <w:color w:val="000000"/>
          <w:sz w:val="20"/>
          <w:szCs w:val="20"/>
          <w:shd w:val="clear" w:color="auto" w:fill="FFFFFF"/>
        </w:rPr>
        <w:t xml:space="preserve">, </w:t>
      </w:r>
      <w:r w:rsidR="002618B8">
        <w:rPr>
          <w:rFonts w:ascii="Cambria" w:eastAsia="Times New Roman" w:hAnsi="Cambria" w:cs="Tahoma"/>
          <w:color w:val="000000"/>
          <w:sz w:val="20"/>
          <w:szCs w:val="20"/>
          <w:shd w:val="clear" w:color="auto" w:fill="FFFFFF"/>
        </w:rPr>
        <w:t>Rome, Italy,</w:t>
      </w:r>
      <w:r w:rsidRPr="004A47D1">
        <w:rPr>
          <w:rFonts w:ascii="Cambria" w:eastAsia="Times New Roman" w:hAnsi="Cambria" w:cs="Tahoma"/>
          <w:color w:val="000000"/>
          <w:sz w:val="20"/>
          <w:szCs w:val="20"/>
          <w:shd w:val="clear" w:color="auto" w:fill="FFFFFF"/>
        </w:rPr>
        <w:t xml:space="preserve"> for the sole purpose of aiding classroom instructions in the use of “</w:t>
      </w:r>
      <w:r w:rsidRPr="004A47D1">
        <w:rPr>
          <w:rFonts w:ascii="Cambria" w:hAnsi="Cambria"/>
          <w:sz w:val="20"/>
          <w:szCs w:val="20"/>
        </w:rPr>
        <w:t xml:space="preserve">EcoRegió Catalonia: Internationalizing Sustainable Regional Citizen Shareholder Ventures” teaching case. </w:t>
      </w:r>
      <w:r w:rsidRPr="004A47D1">
        <w:rPr>
          <w:rFonts w:ascii="Cambria" w:eastAsia="Times New Roman" w:hAnsi="Cambria" w:cs="Tahoma"/>
          <w:color w:val="000000"/>
          <w:sz w:val="20"/>
          <w:szCs w:val="20"/>
          <w:shd w:val="clear" w:color="auto" w:fill="FFFFFF"/>
        </w:rPr>
        <w:t>It provides analysis and questions that are intended to present alternative approaches to deepening students’ comprehension of business issues and energizing classroom discussion</w:t>
      </w:r>
      <w:r w:rsidR="0006555F">
        <w:rPr>
          <w:rFonts w:ascii="Cambria" w:eastAsia="Times New Roman" w:hAnsi="Cambria" w:cs="Tahoma"/>
          <w:color w:val="000000"/>
          <w:sz w:val="20"/>
          <w:szCs w:val="20"/>
          <w:shd w:val="clear" w:color="auto" w:fill="FFFFFF"/>
        </w:rPr>
        <w:t xml:space="preserve">.  </w:t>
      </w:r>
      <w:r w:rsidRPr="004A47D1">
        <w:rPr>
          <w:rFonts w:ascii="Cambria" w:eastAsia="Times New Roman" w:hAnsi="Cambria" w:cs="Tahoma"/>
          <w:color w:val="000000"/>
          <w:sz w:val="20"/>
          <w:szCs w:val="20"/>
          <w:shd w:val="clear" w:color="auto" w:fill="FFFFFF"/>
        </w:rPr>
        <w:t>The case is develop</w:t>
      </w:r>
      <w:r w:rsidR="00760BA1">
        <w:rPr>
          <w:rFonts w:ascii="Cambria" w:eastAsia="Times New Roman" w:hAnsi="Cambria" w:cs="Tahoma"/>
          <w:color w:val="000000"/>
          <w:sz w:val="20"/>
          <w:szCs w:val="20"/>
          <w:shd w:val="clear" w:color="auto" w:fill="FFFFFF"/>
        </w:rPr>
        <w:t>ed</w:t>
      </w:r>
      <w:r w:rsidRPr="004A47D1">
        <w:rPr>
          <w:rFonts w:ascii="Cambria" w:eastAsia="Times New Roman" w:hAnsi="Cambria" w:cs="Tahoma"/>
          <w:color w:val="000000"/>
          <w:sz w:val="20"/>
          <w:szCs w:val="20"/>
          <w:shd w:val="clear" w:color="auto" w:fill="FFFFFF"/>
        </w:rPr>
        <w:t xml:space="preserve"> solely as the basis for class discussion and not as endorsement, source of primary data, or illustrations of effective or ineffective management. </w:t>
      </w:r>
    </w:p>
    <w:p w14:paraId="2268308D" w14:textId="77777777" w:rsidR="0091430C" w:rsidRDefault="00146E09" w:rsidP="00623691">
      <w:pPr>
        <w:jc w:val="both"/>
        <w:rPr>
          <w:rFonts w:ascii="Cambria" w:hAnsi="Cambria"/>
          <w:sz w:val="24"/>
          <w:szCs w:val="24"/>
        </w:rPr>
      </w:pPr>
      <w:r w:rsidRPr="00120AEF">
        <w:rPr>
          <w:rFonts w:ascii="Cambria" w:hAnsi="Cambria"/>
          <w:sz w:val="24"/>
          <w:szCs w:val="24"/>
        </w:rPr>
        <w:lastRenderedPageBreak/>
        <w:t>his values, ideas, and previous initiatives related to organic agriculture and sustainable development</w:t>
      </w:r>
      <w:r w:rsidR="0006555F">
        <w:rPr>
          <w:rFonts w:ascii="Cambria" w:hAnsi="Cambria"/>
          <w:sz w:val="24"/>
          <w:szCs w:val="24"/>
        </w:rPr>
        <w:t xml:space="preserve">.  </w:t>
      </w:r>
      <w:r w:rsidRPr="00120AEF">
        <w:rPr>
          <w:rFonts w:ascii="Cambria" w:hAnsi="Cambria"/>
          <w:sz w:val="24"/>
          <w:szCs w:val="24"/>
        </w:rPr>
        <w:t>The concept has been proven in Germany and has been endorsed as a model to be replicated by Ashoka</w:t>
      </w:r>
      <w:r w:rsidRPr="00120AEF">
        <w:rPr>
          <w:rStyle w:val="FootnoteReference"/>
          <w:rFonts w:ascii="Cambria" w:hAnsi="Cambria"/>
          <w:sz w:val="24"/>
          <w:szCs w:val="24"/>
        </w:rPr>
        <w:footnoteReference w:id="3"/>
      </w:r>
      <w:r w:rsidRPr="00120AEF">
        <w:rPr>
          <w:rFonts w:ascii="Cambria" w:hAnsi="Cambria"/>
          <w:sz w:val="24"/>
          <w:szCs w:val="24"/>
        </w:rPr>
        <w:t xml:space="preserve"> and the Catalan government</w:t>
      </w:r>
      <w:r w:rsidR="0006555F">
        <w:rPr>
          <w:rFonts w:ascii="Cambria" w:hAnsi="Cambria"/>
          <w:sz w:val="24"/>
          <w:szCs w:val="24"/>
        </w:rPr>
        <w:t xml:space="preserve">.  </w:t>
      </w:r>
      <w:r w:rsidRPr="00120AEF">
        <w:rPr>
          <w:rFonts w:ascii="Cambria" w:hAnsi="Cambria"/>
          <w:sz w:val="24"/>
          <w:szCs w:val="24"/>
        </w:rPr>
        <w:t>However, the funds were not flowing in as fast as he had hoped</w:t>
      </w:r>
      <w:r w:rsidR="0006555F">
        <w:rPr>
          <w:rFonts w:ascii="Cambria" w:hAnsi="Cambria"/>
          <w:sz w:val="24"/>
          <w:szCs w:val="24"/>
        </w:rPr>
        <w:t xml:space="preserve">.  </w:t>
      </w:r>
      <w:r w:rsidRPr="00120AEF">
        <w:rPr>
          <w:rFonts w:ascii="Cambria" w:hAnsi="Cambria"/>
          <w:sz w:val="24"/>
          <w:szCs w:val="24"/>
        </w:rPr>
        <w:t>As he moved towards this stage, he wondered if he had overlooked something</w:t>
      </w:r>
      <w:r w:rsidR="0006555F">
        <w:rPr>
          <w:rFonts w:ascii="Cambria" w:hAnsi="Cambria"/>
          <w:sz w:val="24"/>
          <w:szCs w:val="24"/>
        </w:rPr>
        <w:t xml:space="preserve">.  </w:t>
      </w:r>
      <w:r w:rsidRPr="00120AEF">
        <w:rPr>
          <w:rFonts w:ascii="Cambria" w:hAnsi="Cambria"/>
          <w:sz w:val="24"/>
          <w:szCs w:val="24"/>
        </w:rPr>
        <w:t xml:space="preserve">Why did this strategy work in Germany while being so difficult to implement in Catalonia? </w:t>
      </w:r>
      <w:r w:rsidR="00D71FF4">
        <w:rPr>
          <w:rFonts w:ascii="Cambria" w:hAnsi="Cambria"/>
          <w:sz w:val="24"/>
          <w:szCs w:val="24"/>
        </w:rPr>
        <w:t>Wa</w:t>
      </w:r>
      <w:r w:rsidRPr="00120AEF">
        <w:rPr>
          <w:rFonts w:ascii="Cambria" w:hAnsi="Cambria"/>
          <w:sz w:val="24"/>
          <w:szCs w:val="24"/>
        </w:rPr>
        <w:t>s it just a question of time, patience and perseverance</w:t>
      </w:r>
      <w:r w:rsidR="00697134">
        <w:rPr>
          <w:rFonts w:ascii="Cambria" w:hAnsi="Cambria"/>
          <w:sz w:val="24"/>
          <w:szCs w:val="24"/>
        </w:rPr>
        <w:t>,</w:t>
      </w:r>
      <w:r w:rsidRPr="00120AEF">
        <w:rPr>
          <w:rFonts w:ascii="Cambria" w:hAnsi="Cambria"/>
          <w:sz w:val="24"/>
          <w:szCs w:val="24"/>
        </w:rPr>
        <w:t xml:space="preserve"> or </w:t>
      </w:r>
      <w:r w:rsidR="00D71FF4">
        <w:rPr>
          <w:rFonts w:ascii="Cambria" w:hAnsi="Cambria"/>
          <w:sz w:val="24"/>
          <w:szCs w:val="24"/>
        </w:rPr>
        <w:t xml:space="preserve">was </w:t>
      </w:r>
      <w:r w:rsidRPr="00120AEF">
        <w:rPr>
          <w:rFonts w:ascii="Cambria" w:hAnsi="Cambria"/>
          <w:sz w:val="24"/>
          <w:szCs w:val="24"/>
        </w:rPr>
        <w:t xml:space="preserve">there more to it?  </w:t>
      </w:r>
    </w:p>
    <w:p w14:paraId="121B5EA0" w14:textId="77777777" w:rsidR="00760BA1" w:rsidRPr="00623691" w:rsidRDefault="00760BA1" w:rsidP="00623691">
      <w:pPr>
        <w:jc w:val="both"/>
        <w:rPr>
          <w:rFonts w:ascii="Cambria" w:hAnsi="Cambria"/>
          <w:sz w:val="24"/>
          <w:szCs w:val="24"/>
        </w:rPr>
      </w:pPr>
    </w:p>
    <w:p w14:paraId="3F09EBF4" w14:textId="77777777" w:rsidR="0091430C" w:rsidRPr="005D68D1" w:rsidRDefault="0091430C" w:rsidP="00623691">
      <w:pPr>
        <w:jc w:val="both"/>
        <w:rPr>
          <w:rFonts w:ascii="Cambria" w:hAnsi="Cambria"/>
          <w:b/>
          <w:sz w:val="28"/>
          <w:szCs w:val="24"/>
        </w:rPr>
      </w:pPr>
      <w:r w:rsidRPr="005D68D1">
        <w:rPr>
          <w:rFonts w:ascii="Cambria" w:hAnsi="Cambria"/>
          <w:b/>
          <w:sz w:val="28"/>
          <w:szCs w:val="24"/>
        </w:rPr>
        <w:t>The Regionalwert</w:t>
      </w:r>
      <w:r w:rsidRPr="005D68D1">
        <w:rPr>
          <w:rStyle w:val="FootnoteReference"/>
          <w:rFonts w:ascii="Cambria" w:hAnsi="Cambria"/>
          <w:b/>
          <w:sz w:val="28"/>
          <w:szCs w:val="24"/>
        </w:rPr>
        <w:footnoteReference w:id="4"/>
      </w:r>
      <w:r w:rsidRPr="005D68D1">
        <w:rPr>
          <w:rFonts w:ascii="Cambria" w:hAnsi="Cambria"/>
          <w:b/>
          <w:sz w:val="28"/>
          <w:szCs w:val="24"/>
        </w:rPr>
        <w:t xml:space="preserve"> AG</w:t>
      </w:r>
      <w:r w:rsidR="00174474">
        <w:rPr>
          <w:rStyle w:val="FootnoteReference"/>
          <w:rFonts w:ascii="Cambria" w:hAnsi="Cambria"/>
          <w:b/>
          <w:sz w:val="28"/>
          <w:szCs w:val="24"/>
        </w:rPr>
        <w:footnoteReference w:id="5"/>
      </w:r>
      <w:r w:rsidRPr="005D68D1">
        <w:rPr>
          <w:rFonts w:ascii="Cambria" w:hAnsi="Cambria"/>
          <w:b/>
          <w:sz w:val="28"/>
          <w:szCs w:val="24"/>
        </w:rPr>
        <w:t xml:space="preserve"> (RWAG)</w:t>
      </w:r>
    </w:p>
    <w:p w14:paraId="7AADC295" w14:textId="77777777" w:rsidR="005D68D1" w:rsidRPr="005D68D1" w:rsidRDefault="005D68D1" w:rsidP="00623691">
      <w:pPr>
        <w:jc w:val="both"/>
        <w:rPr>
          <w:rFonts w:ascii="Cambria" w:hAnsi="Cambria"/>
          <w:b/>
          <w:i/>
          <w:sz w:val="24"/>
          <w:szCs w:val="24"/>
        </w:rPr>
      </w:pPr>
      <w:r>
        <w:rPr>
          <w:rFonts w:ascii="Cambria" w:hAnsi="Cambria"/>
          <w:b/>
          <w:i/>
          <w:sz w:val="24"/>
          <w:szCs w:val="24"/>
        </w:rPr>
        <w:t>Opportunities waiting to be exploited</w:t>
      </w:r>
    </w:p>
    <w:p w14:paraId="770ED140" w14:textId="77777777" w:rsidR="008521E3" w:rsidRPr="00120AEF" w:rsidRDefault="008521E3" w:rsidP="008521E3">
      <w:pPr>
        <w:jc w:val="both"/>
        <w:rPr>
          <w:rFonts w:ascii="Cambria" w:eastAsia="MyriadPro-Regular" w:hAnsi="Cambria" w:cs="MyriadPro-Regular"/>
          <w:sz w:val="24"/>
          <w:szCs w:val="24"/>
        </w:rPr>
      </w:pPr>
      <w:r w:rsidRPr="00120AEF">
        <w:rPr>
          <w:rFonts w:ascii="Cambria" w:hAnsi="Cambria"/>
          <w:sz w:val="24"/>
          <w:szCs w:val="24"/>
        </w:rPr>
        <w:t xml:space="preserve">In the fall of 2006, Christian </w:t>
      </w:r>
      <w:r w:rsidRPr="00120AEF">
        <w:rPr>
          <w:rFonts w:ascii="Cambria" w:eastAsia="MyriadPro-Regular" w:hAnsi="Cambria" w:cs="MyriadPro-Regular"/>
          <w:sz w:val="24"/>
          <w:szCs w:val="24"/>
        </w:rPr>
        <w:t>Hiß</w:t>
      </w:r>
      <w:r w:rsidRPr="00120AEF">
        <w:rPr>
          <w:rFonts w:ascii="Cambria" w:hAnsi="Cambria"/>
          <w:sz w:val="24"/>
          <w:szCs w:val="24"/>
        </w:rPr>
        <w:t xml:space="preserve"> founded the RWAG in his home region of Freiburg in southwestern Germany</w:t>
      </w:r>
      <w:r w:rsidR="0006555F">
        <w:rPr>
          <w:rFonts w:ascii="Cambria" w:hAnsi="Cambria"/>
          <w:sz w:val="24"/>
          <w:szCs w:val="24"/>
        </w:rPr>
        <w:t xml:space="preserve">.  </w:t>
      </w:r>
      <w:r w:rsidRPr="00120AEF">
        <w:rPr>
          <w:rFonts w:ascii="Cambria" w:hAnsi="Cambria"/>
          <w:sz w:val="24"/>
          <w:szCs w:val="24"/>
        </w:rPr>
        <w:t>Thanks to its fertile volcanic soil, the Freiburg region</w:t>
      </w:r>
      <w:r w:rsidR="00660118">
        <w:rPr>
          <w:rFonts w:ascii="Cambria" w:hAnsi="Cambria"/>
          <w:sz w:val="24"/>
          <w:szCs w:val="24"/>
        </w:rPr>
        <w:t xml:space="preserve"> </w:t>
      </w:r>
      <w:r w:rsidRPr="00120AEF">
        <w:rPr>
          <w:rFonts w:ascii="Cambria" w:hAnsi="Cambria"/>
          <w:sz w:val="24"/>
          <w:szCs w:val="24"/>
        </w:rPr>
        <w:t>is known for its wine production and small-scale farming</w:t>
      </w:r>
      <w:r w:rsidR="00660118">
        <w:rPr>
          <w:rFonts w:ascii="Cambria" w:hAnsi="Cambria"/>
          <w:sz w:val="24"/>
          <w:szCs w:val="24"/>
        </w:rPr>
        <w:t xml:space="preserve"> (Exhibit 1)</w:t>
      </w:r>
      <w:r w:rsidR="0006555F">
        <w:rPr>
          <w:rFonts w:ascii="Cambria" w:hAnsi="Cambria"/>
          <w:sz w:val="24"/>
          <w:szCs w:val="24"/>
        </w:rPr>
        <w:t xml:space="preserve">.  </w:t>
      </w:r>
      <w:r w:rsidRPr="00120AEF">
        <w:rPr>
          <w:rFonts w:ascii="Cambria" w:hAnsi="Cambria"/>
          <w:sz w:val="24"/>
          <w:szCs w:val="24"/>
        </w:rPr>
        <w:t>In recent decades, it has become a hub of organic farming in Germany</w:t>
      </w:r>
      <w:r w:rsidR="0006555F">
        <w:rPr>
          <w:rFonts w:ascii="Cambria" w:hAnsi="Cambria"/>
          <w:sz w:val="24"/>
          <w:szCs w:val="24"/>
        </w:rPr>
        <w:t xml:space="preserve">.  </w:t>
      </w:r>
      <w:r w:rsidRPr="00120AEF">
        <w:rPr>
          <w:rFonts w:ascii="Cambria" w:eastAsia="MyriadPro-Regular" w:hAnsi="Cambria" w:cs="MyriadPro-Regular"/>
          <w:sz w:val="24"/>
          <w:szCs w:val="24"/>
        </w:rPr>
        <w:t>Organic farming constitutes an essential part of Christian Hiß’ life</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His father, Karl Hiß, came in contact with ideas and practices of biodynamic agriculture</w:t>
      </w:r>
      <w:r w:rsidRPr="00120AEF">
        <w:rPr>
          <w:rStyle w:val="FootnoteReference"/>
          <w:rFonts w:ascii="Cambria" w:eastAsia="MyriadPro-Regular" w:hAnsi="Cambria" w:cs="MyriadPro-Regular"/>
          <w:sz w:val="24"/>
          <w:szCs w:val="24"/>
        </w:rPr>
        <w:footnoteReference w:id="6"/>
      </w:r>
      <w:r w:rsidRPr="00120AEF">
        <w:rPr>
          <w:rFonts w:ascii="Cambria" w:eastAsia="MyriadPro-Regular" w:hAnsi="Cambria" w:cs="MyriadPro-Regular"/>
          <w:sz w:val="24"/>
          <w:szCs w:val="24"/>
        </w:rPr>
        <w:t xml:space="preserve"> during his stay in England as a prisoner of war</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In 1948, upon his return to Germany, Karl Hiß</w:t>
      </w:r>
      <w:r w:rsidR="00D71FF4">
        <w:rPr>
          <w:rFonts w:ascii="Cambria" w:eastAsia="MyriadPro-Regular" w:hAnsi="Cambria" w:cs="MyriadPro-Regular"/>
          <w:sz w:val="24"/>
          <w:szCs w:val="24"/>
        </w:rPr>
        <w:t>,</w:t>
      </w:r>
      <w:r w:rsidRPr="00120AEF">
        <w:rPr>
          <w:rFonts w:ascii="Cambria" w:eastAsia="MyriadPro-Regular" w:hAnsi="Cambria" w:cs="MyriadPro-Regular"/>
          <w:sz w:val="24"/>
          <w:szCs w:val="24"/>
        </w:rPr>
        <w:t xml:space="preserve"> together with several young farmers</w:t>
      </w:r>
      <w:r w:rsidR="00D71FF4">
        <w:rPr>
          <w:rFonts w:ascii="Cambria" w:eastAsia="MyriadPro-Regular" w:hAnsi="Cambria" w:cs="MyriadPro-Regular"/>
          <w:sz w:val="24"/>
          <w:szCs w:val="24"/>
        </w:rPr>
        <w:t>,</w:t>
      </w:r>
      <w:r w:rsidRPr="00120AEF">
        <w:rPr>
          <w:rFonts w:ascii="Cambria" w:eastAsia="MyriadPro-Regular" w:hAnsi="Cambria" w:cs="MyriadPro-Regular"/>
          <w:sz w:val="24"/>
          <w:szCs w:val="24"/>
        </w:rPr>
        <w:t xml:space="preserve"> began practi</w:t>
      </w:r>
      <w:r w:rsidR="00D71FF4">
        <w:rPr>
          <w:rFonts w:ascii="Cambria" w:eastAsia="MyriadPro-Regular" w:hAnsi="Cambria" w:cs="MyriadPro-Regular"/>
          <w:sz w:val="24"/>
          <w:szCs w:val="24"/>
        </w:rPr>
        <w:t>s</w:t>
      </w:r>
      <w:r w:rsidRPr="00120AEF">
        <w:rPr>
          <w:rFonts w:ascii="Cambria" w:eastAsia="MyriadPro-Regular" w:hAnsi="Cambria" w:cs="MyriadPro-Regular"/>
          <w:sz w:val="24"/>
          <w:szCs w:val="24"/>
        </w:rPr>
        <w:t>ing ecological and sustainable agriculture</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 xml:space="preserve">In the early 1950s, </w:t>
      </w:r>
      <w:r w:rsidR="007118A0">
        <w:rPr>
          <w:rFonts w:ascii="Cambria" w:eastAsia="MyriadPro-Regular" w:hAnsi="Cambria" w:cs="MyriadPro-Regular"/>
          <w:sz w:val="24"/>
          <w:szCs w:val="24"/>
        </w:rPr>
        <w:t>Ch</w:t>
      </w:r>
      <w:r w:rsidRPr="00120AEF">
        <w:rPr>
          <w:rFonts w:ascii="Cambria" w:eastAsia="MyriadPro-Regular" w:hAnsi="Cambria" w:cs="MyriadPro-Regular"/>
          <w:sz w:val="24"/>
          <w:szCs w:val="24"/>
        </w:rPr>
        <w:t xml:space="preserve">ristian’s parents converted their farm and land into a biodynamic sustainable farm, thus creating one of the first organic farms in Germany. </w:t>
      </w:r>
    </w:p>
    <w:p w14:paraId="0E7E7FA9" w14:textId="77777777" w:rsidR="008521E3" w:rsidRPr="00120AEF" w:rsidRDefault="008521E3" w:rsidP="008521E3">
      <w:pPr>
        <w:jc w:val="both"/>
        <w:rPr>
          <w:rFonts w:ascii="Cambria" w:eastAsia="MyriadPro-Regular" w:hAnsi="Cambria" w:cs="MyriadPro-Regular"/>
          <w:sz w:val="24"/>
          <w:szCs w:val="24"/>
        </w:rPr>
      </w:pPr>
      <w:r w:rsidRPr="00120AEF">
        <w:rPr>
          <w:rFonts w:ascii="Cambria" w:eastAsia="MyriadPro-Regular" w:hAnsi="Cambria" w:cs="MyriadPro-Regular"/>
          <w:sz w:val="24"/>
          <w:szCs w:val="24"/>
        </w:rPr>
        <w:t>It was during the takeover of the farm from his parents that Christian Hiß experienced</w:t>
      </w:r>
      <w:r>
        <w:rPr>
          <w:rFonts w:ascii="Cambria" w:eastAsia="MyriadPro-Regular" w:hAnsi="Cambria" w:cs="MyriadPro-Regular"/>
          <w:sz w:val="24"/>
          <w:szCs w:val="24"/>
        </w:rPr>
        <w:t xml:space="preserve"> </w:t>
      </w:r>
      <w:r w:rsidR="00CE0F9F" w:rsidRPr="00120AEF">
        <w:rPr>
          <w:rFonts w:ascii="Cambria" w:eastAsia="MyriadPro-Regular" w:hAnsi="Cambria" w:cs="MyriadPro-Regular"/>
          <w:sz w:val="24"/>
          <w:szCs w:val="24"/>
        </w:rPr>
        <w:t>firsthand</w:t>
      </w:r>
      <w:r w:rsidR="00CE0F9F">
        <w:rPr>
          <w:rFonts w:ascii="Cambria" w:eastAsia="MyriadPro-Regular" w:hAnsi="Cambria" w:cs="MyriadPro-Regular"/>
          <w:sz w:val="24"/>
          <w:szCs w:val="24"/>
        </w:rPr>
        <w:t xml:space="preserve"> </w:t>
      </w:r>
      <w:r>
        <w:rPr>
          <w:rFonts w:ascii="Cambria" w:eastAsia="MyriadPro-Regular" w:hAnsi="Cambria" w:cs="MyriadPro-Regular"/>
          <w:sz w:val="24"/>
          <w:szCs w:val="24"/>
        </w:rPr>
        <w:t>the</w:t>
      </w:r>
      <w:r w:rsidRPr="00120AEF">
        <w:rPr>
          <w:rFonts w:ascii="Cambria" w:eastAsia="MyriadPro-Regular" w:hAnsi="Cambria" w:cs="MyriadPro-Regular"/>
          <w:sz w:val="24"/>
          <w:szCs w:val="24"/>
        </w:rPr>
        <w:t xml:space="preserve"> challenges of farm succession in the German farming sector</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He quickly realized that raising capital for business expansions, even when based on solid and sustainable business plans, was next to impossible</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The situation was even more difficult for new entrants to the farming sector, as they required access to larger capital investments in order to purchase land</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German banks qualified investments in family farming as high-risk and unlikely to provide quick returns</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 xml:space="preserve">Without funders willing to provide money for startup or expansion investments, small and medium-sized farms faced </w:t>
      </w:r>
      <w:r w:rsidRPr="00120AEF">
        <w:rPr>
          <w:rFonts w:ascii="Cambria" w:eastAsia="MyriadPro-Regular" w:hAnsi="Cambria" w:cs="MyriadPro-Regular"/>
          <w:sz w:val="24"/>
          <w:szCs w:val="24"/>
        </w:rPr>
        <w:lastRenderedPageBreak/>
        <w:t>bleak prospects</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Hiß and his friends decided to change this situation by founding an institution that would help family fa</w:t>
      </w:r>
      <w:r w:rsidR="00CF5955">
        <w:rPr>
          <w:rFonts w:ascii="Cambria" w:eastAsia="MyriadPro-Regular" w:hAnsi="Cambria" w:cs="MyriadPro-Regular"/>
          <w:sz w:val="24"/>
          <w:szCs w:val="24"/>
        </w:rPr>
        <w:t>r</w:t>
      </w:r>
      <w:r w:rsidRPr="00120AEF">
        <w:rPr>
          <w:rFonts w:ascii="Cambria" w:eastAsia="MyriadPro-Regular" w:hAnsi="Cambria" w:cs="MyriadPro-Regular"/>
          <w:sz w:val="24"/>
          <w:szCs w:val="24"/>
        </w:rPr>
        <w:t>mers keep their farms under the</w:t>
      </w:r>
      <w:r w:rsidR="00CF5955">
        <w:rPr>
          <w:rFonts w:ascii="Cambria" w:eastAsia="MyriadPro-Regular" w:hAnsi="Cambria" w:cs="MyriadPro-Regular"/>
          <w:sz w:val="24"/>
          <w:szCs w:val="24"/>
        </w:rPr>
        <w:t>ir</w:t>
      </w:r>
      <w:r w:rsidRPr="00120AEF">
        <w:rPr>
          <w:rFonts w:ascii="Cambria" w:eastAsia="MyriadPro-Regular" w:hAnsi="Cambria" w:cs="MyriadPro-Regular"/>
          <w:sz w:val="24"/>
          <w:szCs w:val="24"/>
        </w:rPr>
        <w:t xml:space="preserve"> ownership and </w:t>
      </w:r>
      <w:r w:rsidR="00CF5955">
        <w:rPr>
          <w:rFonts w:ascii="Cambria" w:eastAsia="MyriadPro-Regular" w:hAnsi="Cambria" w:cs="MyriadPro-Regular"/>
          <w:sz w:val="24"/>
          <w:szCs w:val="24"/>
        </w:rPr>
        <w:t xml:space="preserve">help </w:t>
      </w:r>
      <w:r w:rsidRPr="00120AEF">
        <w:rPr>
          <w:rFonts w:ascii="Cambria" w:eastAsia="MyriadPro-Regular" w:hAnsi="Cambria" w:cs="MyriadPro-Regular"/>
          <w:sz w:val="24"/>
          <w:szCs w:val="24"/>
        </w:rPr>
        <w:t>newcomers to the sector establish</w:t>
      </w:r>
      <w:r w:rsidR="00CF5955">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 xml:space="preserve">new family farming businesses. </w:t>
      </w:r>
    </w:p>
    <w:p w14:paraId="25F4302B" w14:textId="77777777" w:rsidR="00153134" w:rsidRPr="00153134" w:rsidRDefault="006374E1" w:rsidP="00623691">
      <w:pPr>
        <w:jc w:val="both"/>
        <w:rPr>
          <w:rFonts w:ascii="Cambria" w:eastAsia="MyriadPro-Regular" w:hAnsi="Cambria" w:cs="MyriadPro-Regular"/>
          <w:b/>
          <w:i/>
          <w:sz w:val="24"/>
          <w:szCs w:val="24"/>
        </w:rPr>
      </w:pPr>
      <w:r>
        <w:rPr>
          <w:rFonts w:ascii="Cambria" w:eastAsia="MyriadPro-Regular" w:hAnsi="Cambria" w:cs="MyriadPro-Regular"/>
          <w:b/>
          <w:i/>
          <w:sz w:val="24"/>
          <w:szCs w:val="24"/>
        </w:rPr>
        <w:t>A sustainability and mission</w:t>
      </w:r>
      <w:r w:rsidR="006B7EB2">
        <w:rPr>
          <w:rFonts w:ascii="Cambria" w:eastAsia="MyriadPro-Regular" w:hAnsi="Cambria" w:cs="MyriadPro-Regular"/>
          <w:b/>
          <w:i/>
          <w:sz w:val="24"/>
          <w:szCs w:val="24"/>
        </w:rPr>
        <w:t>-</w:t>
      </w:r>
      <w:r>
        <w:rPr>
          <w:rFonts w:ascii="Cambria" w:eastAsia="MyriadPro-Regular" w:hAnsi="Cambria" w:cs="MyriadPro-Regular"/>
          <w:b/>
          <w:i/>
          <w:sz w:val="24"/>
          <w:szCs w:val="24"/>
        </w:rPr>
        <w:t xml:space="preserve">driven </w:t>
      </w:r>
      <w:r w:rsidR="00153134" w:rsidRPr="00153134">
        <w:rPr>
          <w:rFonts w:ascii="Cambria" w:eastAsia="MyriadPro-Regular" w:hAnsi="Cambria" w:cs="MyriadPro-Regular"/>
          <w:b/>
          <w:i/>
          <w:sz w:val="24"/>
          <w:szCs w:val="24"/>
        </w:rPr>
        <w:t xml:space="preserve">model </w:t>
      </w:r>
    </w:p>
    <w:p w14:paraId="23E896D2" w14:textId="77777777" w:rsidR="00E96939" w:rsidRPr="00120AEF" w:rsidRDefault="00E96939" w:rsidP="00E96939">
      <w:pPr>
        <w:jc w:val="both"/>
        <w:rPr>
          <w:rFonts w:ascii="Cambria" w:eastAsia="MyriadPro-Regular" w:hAnsi="Cambria" w:cs="MyriadPro-Regular"/>
          <w:sz w:val="24"/>
          <w:szCs w:val="24"/>
        </w:rPr>
      </w:pPr>
      <w:r w:rsidRPr="00120AEF">
        <w:rPr>
          <w:rFonts w:ascii="Cambria" w:eastAsia="MyriadPro-Regular" w:hAnsi="Cambria" w:cs="MyriadPro-Regular"/>
          <w:sz w:val="24"/>
          <w:szCs w:val="24"/>
        </w:rPr>
        <w:t xml:space="preserve">Following extensive discussions with </w:t>
      </w:r>
      <w:r w:rsidR="006B7EB2">
        <w:rPr>
          <w:rFonts w:ascii="Cambria" w:eastAsia="MyriadPro-Regular" w:hAnsi="Cambria" w:cs="MyriadPro-Regular"/>
          <w:sz w:val="24"/>
          <w:szCs w:val="24"/>
        </w:rPr>
        <w:t xml:space="preserve">a </w:t>
      </w:r>
      <w:r w:rsidRPr="00120AEF">
        <w:rPr>
          <w:rFonts w:ascii="Cambria" w:eastAsia="MyriadPro-Regular" w:hAnsi="Cambria" w:cs="MyriadPro-Regular"/>
          <w:sz w:val="24"/>
          <w:szCs w:val="24"/>
        </w:rPr>
        <w:t xml:space="preserve">broad group of stakeholders </w:t>
      </w:r>
      <w:r w:rsidR="006B7EB2">
        <w:rPr>
          <w:rFonts w:ascii="Cambria" w:eastAsia="MyriadPro-Regular" w:hAnsi="Cambria" w:cs="MyriadPro-Regular"/>
          <w:sz w:val="24"/>
          <w:szCs w:val="24"/>
        </w:rPr>
        <w:t>that</w:t>
      </w:r>
      <w:r w:rsidRPr="00120AEF">
        <w:rPr>
          <w:rFonts w:ascii="Cambria" w:eastAsia="MyriadPro-Regular" w:hAnsi="Cambria" w:cs="MyriadPro-Regular"/>
          <w:sz w:val="24"/>
          <w:szCs w:val="24"/>
        </w:rPr>
        <w:t xml:space="preserve"> included not only farmers but also consumers, regional authorities, economists and researchers, a consensus emerged on basic principles for the new institution, which was eventually enshrined in the founding statute</w:t>
      </w:r>
      <w:r>
        <w:rPr>
          <w:rFonts w:ascii="Cambria" w:eastAsia="MyriadPro-Regular" w:hAnsi="Cambria" w:cs="MyriadPro-Regular"/>
          <w:sz w:val="24"/>
          <w:szCs w:val="24"/>
        </w:rPr>
        <w:t xml:space="preserve"> of the RWAG</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The aim</w:t>
      </w:r>
      <w:r>
        <w:rPr>
          <w:rFonts w:ascii="Cambria" w:eastAsia="MyriadPro-Regular" w:hAnsi="Cambria" w:cs="MyriadPro-Regular"/>
          <w:sz w:val="24"/>
          <w:szCs w:val="24"/>
        </w:rPr>
        <w:t xml:space="preserve"> of the RWAG</w:t>
      </w:r>
      <w:r w:rsidRPr="00120AEF">
        <w:rPr>
          <w:rFonts w:ascii="Cambria" w:eastAsia="MyriadPro-Regular" w:hAnsi="Cambria" w:cs="MyriadPro-Regular"/>
          <w:sz w:val="24"/>
          <w:szCs w:val="24"/>
        </w:rPr>
        <w:t xml:space="preserve"> is to secure and develop ecological and sustainable agriculture and food production on a regional level through the acquisition of land and farms and through investment in food</w:t>
      </w:r>
      <w:r w:rsidR="003B1309">
        <w:rPr>
          <w:rFonts w:ascii="Cambria" w:eastAsia="MyriadPro-Regular" w:hAnsi="Cambria" w:cs="MyriadPro-Regular"/>
          <w:sz w:val="24"/>
          <w:szCs w:val="24"/>
        </w:rPr>
        <w:t>-</w:t>
      </w:r>
      <w:r w:rsidRPr="00120AEF">
        <w:rPr>
          <w:rFonts w:ascii="Cambria" w:eastAsia="MyriadPro-Regular" w:hAnsi="Cambria" w:cs="MyriadPro-Regular"/>
          <w:sz w:val="24"/>
          <w:szCs w:val="24"/>
        </w:rPr>
        <w:t>processing and retail enterprises</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The RWAG strives to help all those involved in this process contribute their views and shared responsibilities by building a network of enterprises along the value-added chain “from the field to the plate,” thus fostering collaboration between different enterprises and a joint identity</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 xml:space="preserve">Furthermore, the RWAG works towards the creation of regional added value beyond simple financial profits by acknowledging and compensating (at individual and social levels) not only economic but also social and ecological achievements (e.g., </w:t>
      </w:r>
      <w:r w:rsidR="003B1309">
        <w:rPr>
          <w:rFonts w:ascii="Cambria" w:eastAsia="MyriadPro-Regular" w:hAnsi="Cambria" w:cs="MyriadPro-Regular"/>
          <w:sz w:val="24"/>
          <w:szCs w:val="24"/>
        </w:rPr>
        <w:t xml:space="preserve">creating </w:t>
      </w:r>
      <w:r w:rsidRPr="00120AEF">
        <w:rPr>
          <w:rFonts w:ascii="Cambria" w:eastAsia="MyriadPro-Regular" w:hAnsi="Cambria" w:cs="MyriadPro-Regular"/>
          <w:sz w:val="24"/>
          <w:szCs w:val="24"/>
        </w:rPr>
        <w:t>job</w:t>
      </w:r>
      <w:r w:rsidR="003B1309">
        <w:rPr>
          <w:rFonts w:ascii="Cambria" w:eastAsia="MyriadPro-Regular" w:hAnsi="Cambria" w:cs="MyriadPro-Regular"/>
          <w:sz w:val="24"/>
          <w:szCs w:val="24"/>
        </w:rPr>
        <w:t>s</w:t>
      </w:r>
      <w:r w:rsidRPr="00120AEF">
        <w:rPr>
          <w:rFonts w:ascii="Cambria" w:eastAsia="MyriadPro-Regular" w:hAnsi="Cambria" w:cs="MyriadPro-Regular"/>
          <w:sz w:val="24"/>
          <w:szCs w:val="24"/>
        </w:rPr>
        <w:t>, enabling farm succession to non-family members to ensure a young and dynamic rural environment, increasing soil fertility and biodiversity, etc.)</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 xml:space="preserve">Based on the market economy, the RWAG holds the ecological and social capital of the region equal to financial capital, and this is reflected through a system of performance measures that are shared within the network.   </w:t>
      </w:r>
    </w:p>
    <w:p w14:paraId="2CEECEC8" w14:textId="77777777" w:rsidR="005D68D1" w:rsidRPr="006374E1" w:rsidRDefault="005D68D1" w:rsidP="00623691">
      <w:pPr>
        <w:jc w:val="both"/>
        <w:rPr>
          <w:rFonts w:ascii="Cambria" w:eastAsia="MyriadPro-Regular" w:hAnsi="Cambria" w:cs="MyriadPro-Regular"/>
          <w:b/>
          <w:i/>
          <w:sz w:val="24"/>
          <w:szCs w:val="24"/>
        </w:rPr>
      </w:pPr>
      <w:r w:rsidRPr="006374E1">
        <w:rPr>
          <w:rFonts w:ascii="Cambria" w:eastAsia="MyriadPro-Regular" w:hAnsi="Cambria" w:cs="MyriadPro-Regular"/>
          <w:b/>
          <w:i/>
          <w:sz w:val="24"/>
          <w:szCs w:val="24"/>
        </w:rPr>
        <w:t xml:space="preserve">The </w:t>
      </w:r>
      <w:r w:rsidR="00D14A30">
        <w:rPr>
          <w:rFonts w:ascii="Cambria" w:eastAsia="MyriadPro-Regular" w:hAnsi="Cambria" w:cs="MyriadPro-Regular"/>
          <w:b/>
          <w:i/>
          <w:sz w:val="24"/>
          <w:szCs w:val="24"/>
        </w:rPr>
        <w:t>business</w:t>
      </w:r>
      <w:r w:rsidR="006374E1">
        <w:rPr>
          <w:rFonts w:ascii="Cambria" w:eastAsia="MyriadPro-Regular" w:hAnsi="Cambria" w:cs="MyriadPro-Regular"/>
          <w:b/>
          <w:i/>
          <w:sz w:val="24"/>
          <w:szCs w:val="24"/>
        </w:rPr>
        <w:t xml:space="preserve"> </w:t>
      </w:r>
      <w:r w:rsidRPr="006374E1">
        <w:rPr>
          <w:rFonts w:ascii="Cambria" w:eastAsia="MyriadPro-Regular" w:hAnsi="Cambria" w:cs="MyriadPro-Regular"/>
          <w:b/>
          <w:i/>
          <w:sz w:val="24"/>
          <w:szCs w:val="24"/>
        </w:rPr>
        <w:t>legal form</w:t>
      </w:r>
    </w:p>
    <w:p w14:paraId="607F95FD" w14:textId="77777777" w:rsidR="006F66C0" w:rsidRPr="00120AEF" w:rsidRDefault="006F66C0" w:rsidP="006F66C0">
      <w:pPr>
        <w:jc w:val="both"/>
        <w:rPr>
          <w:rFonts w:ascii="Cambria" w:eastAsia="MyriadPro-Regular" w:hAnsi="Cambria" w:cs="MyriadPro-Regular"/>
          <w:sz w:val="24"/>
          <w:szCs w:val="24"/>
        </w:rPr>
      </w:pPr>
      <w:r w:rsidRPr="00120AEF">
        <w:rPr>
          <w:rFonts w:ascii="Cambria" w:eastAsia="MyriadPro-Regular" w:hAnsi="Cambria" w:cs="MyriadPro-Regular"/>
          <w:sz w:val="24"/>
          <w:szCs w:val="24"/>
        </w:rPr>
        <w:t>The identification of an organizational legal form that could meet agreed</w:t>
      </w:r>
      <w:r w:rsidR="00163DD9">
        <w:rPr>
          <w:rFonts w:ascii="Cambria" w:eastAsia="MyriadPro-Regular" w:hAnsi="Cambria" w:cs="MyriadPro-Regular"/>
          <w:sz w:val="24"/>
          <w:szCs w:val="24"/>
        </w:rPr>
        <w:t>-</w:t>
      </w:r>
      <w:r w:rsidRPr="00120AEF">
        <w:rPr>
          <w:rFonts w:ascii="Cambria" w:eastAsia="MyriadPro-Regular" w:hAnsi="Cambria" w:cs="MyriadPro-Regular"/>
          <w:sz w:val="24"/>
          <w:szCs w:val="24"/>
        </w:rPr>
        <w:t>upon conceptual criteria for the new institution and that would allow for their implementation and sustainability was not an easy task</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Although cooperative societies (“Genossenschaften”) have been the most prevalent legal form in the German agricultural sector, one innovative shareholder structure, “Aktiengesellschaft” (AG)</w:t>
      </w:r>
      <w:r w:rsidR="00163DD9">
        <w:rPr>
          <w:rFonts w:ascii="Cambria" w:eastAsia="MyriadPro-Regular" w:hAnsi="Cambria" w:cs="MyriadPro-Regular"/>
          <w:sz w:val="24"/>
          <w:szCs w:val="24"/>
        </w:rPr>
        <w:t>,</w:t>
      </w:r>
      <w:r w:rsidRPr="00120AEF">
        <w:rPr>
          <w:rFonts w:ascii="Cambria" w:eastAsia="MyriadPro-Regular" w:hAnsi="Cambria" w:cs="MyriadPro-Regular"/>
          <w:sz w:val="24"/>
          <w:szCs w:val="24"/>
        </w:rPr>
        <w:t xml:space="preserve"> was found to be the best option</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This legal form requires a relatively low initial capital investment of €50,000</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Much-needed additional investment capital has been generated through the sale of shares and through investments in land, real estate, and equity holdings</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As with any other shareholder corporation, shareholders have rights (e.g., voting for the Board of Directors and influencing the direction of the organization) and responsibilities (e.g., for profits and losses and the acceptance of monitoring by financial authorities)</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 xml:space="preserve">One of the unique features of the AG form is that it generates more financial stability and eliminates financial speculation, as shareholders cannot withdraw their investments and can transfer them </w:t>
      </w:r>
      <w:r w:rsidR="00163DD9" w:rsidRPr="00120AEF">
        <w:rPr>
          <w:rFonts w:ascii="Cambria" w:eastAsia="MyriadPro-Regular" w:hAnsi="Cambria" w:cs="MyriadPro-Regular"/>
          <w:sz w:val="24"/>
          <w:szCs w:val="24"/>
        </w:rPr>
        <w:t xml:space="preserve">only </w:t>
      </w:r>
      <w:r w:rsidRPr="00120AEF">
        <w:rPr>
          <w:rFonts w:ascii="Cambria" w:eastAsia="MyriadPro-Regular" w:hAnsi="Cambria" w:cs="MyriadPro-Regular"/>
          <w:sz w:val="24"/>
          <w:szCs w:val="24"/>
        </w:rPr>
        <w:t>to another shareholder</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 xml:space="preserve">To raise </w:t>
      </w:r>
      <w:r w:rsidR="003C5CA8">
        <w:rPr>
          <w:rFonts w:ascii="Cambria" w:eastAsia="MyriadPro-Regular" w:hAnsi="Cambria" w:cs="MyriadPro-Regular"/>
          <w:sz w:val="24"/>
          <w:szCs w:val="24"/>
        </w:rPr>
        <w:t xml:space="preserve">the </w:t>
      </w:r>
      <w:r w:rsidRPr="00120AEF">
        <w:rPr>
          <w:rFonts w:ascii="Cambria" w:eastAsia="MyriadPro-Regular" w:hAnsi="Cambria" w:cs="MyriadPro-Regular"/>
          <w:sz w:val="24"/>
          <w:szCs w:val="24"/>
        </w:rPr>
        <w:t>initial capital needed for registration, Hiß handed over his family farm (valued at €435,500 by an independent auditor) to the RWAG</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 xml:space="preserve">Thus, </w:t>
      </w:r>
      <w:r>
        <w:rPr>
          <w:rFonts w:ascii="Cambria" w:eastAsia="MyriadPro-Regular" w:hAnsi="Cambria" w:cs="MyriadPro-Regular"/>
          <w:sz w:val="24"/>
          <w:szCs w:val="24"/>
        </w:rPr>
        <w:t xml:space="preserve">the </w:t>
      </w:r>
      <w:r w:rsidRPr="00120AEF">
        <w:rPr>
          <w:rFonts w:ascii="Cambria" w:eastAsia="MyriadPro-Regular" w:hAnsi="Cambria" w:cs="MyriadPro-Regular"/>
          <w:sz w:val="24"/>
          <w:szCs w:val="24"/>
        </w:rPr>
        <w:t>RWAG shareholders owned the farm, and Hiß continued to work on the farm</w:t>
      </w:r>
      <w:r w:rsidR="00163DD9">
        <w:rPr>
          <w:rFonts w:ascii="Cambria" w:eastAsia="MyriadPro-Regular" w:hAnsi="Cambria" w:cs="MyriadPro-Regular"/>
          <w:sz w:val="24"/>
          <w:szCs w:val="24"/>
        </w:rPr>
        <w:t>,</w:t>
      </w:r>
      <w:r w:rsidRPr="00120AEF">
        <w:rPr>
          <w:rFonts w:ascii="Cambria" w:eastAsia="MyriadPro-Regular" w:hAnsi="Cambria" w:cs="MyriadPro-Regular"/>
          <w:sz w:val="24"/>
          <w:szCs w:val="24"/>
        </w:rPr>
        <w:t xml:space="preserve"> but as a leaseholder. </w:t>
      </w:r>
    </w:p>
    <w:p w14:paraId="19A9E1C1" w14:textId="77777777" w:rsidR="00CD4F59" w:rsidRPr="00CD4F59" w:rsidRDefault="00CD4F59" w:rsidP="00623691">
      <w:pPr>
        <w:jc w:val="both"/>
        <w:rPr>
          <w:rFonts w:ascii="Cambria" w:eastAsia="MyriadPro-Regular" w:hAnsi="Cambria" w:cs="MyriadPro-Regular"/>
          <w:b/>
          <w:i/>
          <w:sz w:val="24"/>
          <w:szCs w:val="24"/>
        </w:rPr>
      </w:pPr>
      <w:r w:rsidRPr="00CD4F59">
        <w:rPr>
          <w:rFonts w:ascii="Cambria" w:eastAsia="MyriadPro-Regular" w:hAnsi="Cambria" w:cs="MyriadPro-Regular"/>
          <w:b/>
          <w:i/>
          <w:sz w:val="24"/>
          <w:szCs w:val="24"/>
        </w:rPr>
        <w:t>The RWAG’s Business Model</w:t>
      </w:r>
    </w:p>
    <w:p w14:paraId="25467099" w14:textId="77777777" w:rsidR="00092BF7" w:rsidRPr="00120AEF" w:rsidRDefault="00092BF7" w:rsidP="00092BF7">
      <w:pPr>
        <w:jc w:val="both"/>
        <w:rPr>
          <w:rFonts w:ascii="Cambria" w:eastAsia="MyriadPro-Regular" w:hAnsi="Cambria" w:cs="MyriadPro-Regular"/>
          <w:sz w:val="24"/>
          <w:szCs w:val="24"/>
        </w:rPr>
      </w:pPr>
      <w:r w:rsidRPr="00120AEF">
        <w:rPr>
          <w:rFonts w:ascii="Cambria" w:eastAsia="MyriadPro-Regular" w:hAnsi="Cambria" w:cs="MyriadPro-Regular"/>
          <w:sz w:val="24"/>
          <w:szCs w:val="24"/>
        </w:rPr>
        <w:t xml:space="preserve">Although the RWAG was created as a for-profit entity, it is designed to attract those investors who carry a much broader concept of the term </w:t>
      </w:r>
      <w:r w:rsidR="00163DD9">
        <w:rPr>
          <w:rFonts w:ascii="Cambria" w:eastAsia="MyriadPro-Regular" w:hAnsi="Cambria" w:cs="MyriadPro-Regular"/>
          <w:sz w:val="24"/>
          <w:szCs w:val="24"/>
        </w:rPr>
        <w:t>“</w:t>
      </w:r>
      <w:r w:rsidRPr="00120AEF">
        <w:rPr>
          <w:rFonts w:ascii="Cambria" w:eastAsia="MyriadPro-Regular" w:hAnsi="Cambria" w:cs="MyriadPro-Regular"/>
          <w:sz w:val="24"/>
          <w:szCs w:val="24"/>
        </w:rPr>
        <w:t>profit.</w:t>
      </w:r>
      <w:r w:rsidR="00163DD9">
        <w:rPr>
          <w:rFonts w:ascii="Cambria" w:eastAsia="MyriadPro-Regular" w:hAnsi="Cambria" w:cs="MyriadPro-Regular"/>
          <w:sz w:val="24"/>
          <w:szCs w:val="24"/>
        </w:rPr>
        <w:t>”</w:t>
      </w:r>
      <w:r w:rsidRPr="00120AEF">
        <w:rPr>
          <w:rFonts w:ascii="Cambria" w:eastAsia="MyriadPro-Regular" w:hAnsi="Cambria" w:cs="MyriadPro-Regular"/>
          <w:sz w:val="24"/>
          <w:szCs w:val="24"/>
        </w:rPr>
        <w:t xml:space="preserve"> </w:t>
      </w:r>
      <w:r w:rsidR="00163DD9">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First, RWAG shareholders are no</w:t>
      </w:r>
      <w:r w:rsidR="00436597">
        <w:rPr>
          <w:rFonts w:ascii="Cambria" w:eastAsia="MyriadPro-Regular" w:hAnsi="Cambria" w:cs="MyriadPro-Regular"/>
          <w:sz w:val="24"/>
          <w:szCs w:val="24"/>
        </w:rPr>
        <w:t>t</w:t>
      </w:r>
      <w:r w:rsidRPr="00120AEF">
        <w:rPr>
          <w:rFonts w:ascii="Cambria" w:eastAsia="MyriadPro-Regular" w:hAnsi="Cambria" w:cs="MyriadPro-Regular"/>
          <w:sz w:val="24"/>
          <w:szCs w:val="24"/>
        </w:rPr>
        <w:t xml:space="preserve"> investment funds or private companies but private individuals</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For this reason, the RWAG is often referred to as a Citizen Shareholder Company (“Burgeraktiengesellschaft”)</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Second, in addition to financial gains, profits have societal and ecological dimensions</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Instead of guaranteeing dividends for investors, the RWAG guarantees that capital invested will be used according to predetermined criteria directed at supporting the development of a sustainable regional food supply chain and landscape management</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Third, in having city inhabitants invest in food production and supply from their separate locations, the RWAG fosters urban-rural connectivity and a feel-good factor among all who are involved.</w:t>
      </w:r>
    </w:p>
    <w:p w14:paraId="1A5A5C00" w14:textId="77777777" w:rsidR="00092BF7" w:rsidRPr="00120AEF" w:rsidRDefault="00092BF7" w:rsidP="00092BF7">
      <w:pPr>
        <w:jc w:val="both"/>
        <w:rPr>
          <w:rFonts w:ascii="Cambria" w:eastAsia="MyriadPro-Regular" w:hAnsi="Cambria" w:cs="MyriadPro-Regular"/>
          <w:sz w:val="24"/>
          <w:szCs w:val="24"/>
        </w:rPr>
      </w:pPr>
      <w:r w:rsidRPr="00120AEF">
        <w:rPr>
          <w:rFonts w:ascii="Cambria" w:eastAsia="MyriadPro-Regular" w:hAnsi="Cambria" w:cs="MyriadPro-Regular"/>
          <w:sz w:val="24"/>
          <w:szCs w:val="24"/>
        </w:rPr>
        <w:t xml:space="preserve">The RWAG business model (refer to Exhibit </w:t>
      </w:r>
      <w:r w:rsidR="00660118">
        <w:rPr>
          <w:rFonts w:ascii="Cambria" w:eastAsia="MyriadPro-Regular" w:hAnsi="Cambria" w:cs="MyriadPro-Regular"/>
          <w:sz w:val="24"/>
          <w:szCs w:val="24"/>
        </w:rPr>
        <w:t>2</w:t>
      </w:r>
      <w:r w:rsidRPr="00120AEF">
        <w:rPr>
          <w:rFonts w:ascii="Cambria" w:eastAsia="MyriadPro-Regular" w:hAnsi="Cambria" w:cs="MyriadPro-Regular"/>
          <w:sz w:val="24"/>
          <w:szCs w:val="24"/>
        </w:rPr>
        <w:t>, which identifies key elements of the model and their link</w:t>
      </w:r>
      <w:r w:rsidR="00436597">
        <w:rPr>
          <w:rFonts w:ascii="Cambria" w:eastAsia="MyriadPro-Regular" w:hAnsi="Cambria" w:cs="MyriadPro-Regular"/>
          <w:sz w:val="24"/>
          <w:szCs w:val="24"/>
        </w:rPr>
        <w:t>s</w:t>
      </w:r>
      <w:r w:rsidRPr="00120AEF">
        <w:rPr>
          <w:rFonts w:ascii="Cambria" w:eastAsia="MyriadPro-Regular" w:hAnsi="Cambria" w:cs="MyriadPro-Regular"/>
          <w:sz w:val="24"/>
          <w:szCs w:val="24"/>
        </w:rPr>
        <w:t xml:space="preserve"> to the sustainability indicators) has enjoyed great popularity among inhabitants of the Freiburg region and beyond and has received extensive media coverage resulting in a steady increase in its number of shareholders</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By 2015, the RWAG had more than 600 shareholders</w:t>
      </w:r>
      <w:r w:rsidR="00436597">
        <w:rPr>
          <w:rFonts w:ascii="Cambria" w:eastAsia="MyriadPro-Regular" w:hAnsi="Cambria" w:cs="MyriadPro-Regular"/>
          <w:sz w:val="24"/>
          <w:szCs w:val="24"/>
        </w:rPr>
        <w:t>,</w:t>
      </w:r>
      <w:r w:rsidRPr="00120AEF">
        <w:rPr>
          <w:rFonts w:ascii="Cambria" w:eastAsia="MyriadPro-Regular" w:hAnsi="Cambria" w:cs="MyriadPro-Regular"/>
          <w:sz w:val="24"/>
          <w:szCs w:val="24"/>
        </w:rPr>
        <w:t xml:space="preserve"> whose investments ranged from one share priced at €500 to blocks of shares worth €150,000</w:t>
      </w:r>
      <w:r w:rsidR="00436597">
        <w:rPr>
          <w:rFonts w:ascii="Cambria" w:eastAsia="MyriadPro-Regular" w:hAnsi="Cambria" w:cs="MyriadPro-Regular"/>
          <w:sz w:val="24"/>
          <w:szCs w:val="24"/>
        </w:rPr>
        <w:t>,</w:t>
      </w:r>
      <w:r w:rsidRPr="00120AEF">
        <w:rPr>
          <w:rFonts w:ascii="Cambria" w:eastAsia="MyriadPro-Regular" w:hAnsi="Cambria" w:cs="MyriadPro-Regular"/>
          <w:sz w:val="24"/>
          <w:szCs w:val="24"/>
        </w:rPr>
        <w:t xml:space="preserve"> generating a total capital investment of close to €3 million.</w:t>
      </w:r>
      <w:r w:rsidRPr="00120AEF">
        <w:rPr>
          <w:rStyle w:val="FootnoteReference"/>
          <w:rFonts w:ascii="Cambria" w:eastAsia="MyriadPro-Regular" w:hAnsi="Cambria" w:cs="MyriadPro-Regular"/>
          <w:sz w:val="24"/>
          <w:szCs w:val="24"/>
        </w:rPr>
        <w:footnoteReference w:id="7"/>
      </w:r>
      <w:r w:rsidRPr="00120AEF">
        <w:rPr>
          <w:rFonts w:ascii="Cambria" w:eastAsia="MyriadPro-Regular" w:hAnsi="Cambria" w:cs="MyriadPro-Regular"/>
          <w:sz w:val="24"/>
          <w:szCs w:val="24"/>
        </w:rPr>
        <w:t xml:space="preserve"> </w:t>
      </w:r>
    </w:p>
    <w:p w14:paraId="17882B3E" w14:textId="77777777" w:rsidR="00092BF7" w:rsidRPr="00120AEF" w:rsidRDefault="00092BF7" w:rsidP="00092BF7">
      <w:pPr>
        <w:jc w:val="both"/>
        <w:rPr>
          <w:rFonts w:ascii="Cambria" w:eastAsia="MyriadPro-Regular" w:hAnsi="Cambria" w:cs="MyriadPro-Regular"/>
          <w:sz w:val="24"/>
          <w:szCs w:val="24"/>
        </w:rPr>
      </w:pPr>
      <w:r w:rsidRPr="00120AEF">
        <w:rPr>
          <w:rFonts w:ascii="Cambria" w:eastAsia="MyriadPro-Regular" w:hAnsi="Cambria" w:cs="MyriadPro-Regular"/>
          <w:sz w:val="24"/>
          <w:szCs w:val="24"/>
        </w:rPr>
        <w:t>The RWAG is run by an executive board that in 2016 included three managing directors</w:t>
      </w:r>
      <w:r w:rsidR="009179CA">
        <w:rPr>
          <w:rFonts w:ascii="Cambria" w:eastAsia="MyriadPro-Regular" w:hAnsi="Cambria" w:cs="MyriadPro-Regular"/>
          <w:sz w:val="24"/>
          <w:szCs w:val="24"/>
        </w:rPr>
        <w:t>:</w:t>
      </w:r>
      <w:r w:rsidRPr="00120AEF">
        <w:rPr>
          <w:rFonts w:ascii="Cambria" w:eastAsia="MyriadPro-Regular" w:hAnsi="Cambria" w:cs="MyriadPro-Regular"/>
          <w:sz w:val="24"/>
          <w:szCs w:val="24"/>
        </w:rPr>
        <w:t xml:space="preserve"> Christian Hiß, chairman of the Executive Board; Inge-Lore Andres, who is in charge of marketing, public relations and product development; and Rolf Steiner, who is in charge of finance</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Managing directors are appointed by the Supervisory Board of Directors, which consists of six representatives from the region with diverse professional backgrounds</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 xml:space="preserve">The Supervisory Board acts as a controlling body that is elected by the shareholders every </w:t>
      </w:r>
      <w:r w:rsidR="009179CA">
        <w:rPr>
          <w:rFonts w:ascii="Cambria" w:eastAsia="MyriadPro-Regular" w:hAnsi="Cambria" w:cs="MyriadPro-Regular"/>
          <w:sz w:val="24"/>
          <w:szCs w:val="24"/>
        </w:rPr>
        <w:t>five</w:t>
      </w:r>
      <w:r w:rsidRPr="00120AEF">
        <w:rPr>
          <w:rFonts w:ascii="Cambria" w:eastAsia="MyriadPro-Regular" w:hAnsi="Cambria" w:cs="MyriadPro-Regular"/>
          <w:sz w:val="24"/>
          <w:szCs w:val="24"/>
        </w:rPr>
        <w:t xml:space="preserve"> years at annual general meetings. </w:t>
      </w:r>
    </w:p>
    <w:p w14:paraId="5DEFA8B0" w14:textId="77777777" w:rsidR="00092BF7" w:rsidRPr="00120AEF" w:rsidRDefault="00092BF7" w:rsidP="00092BF7">
      <w:pPr>
        <w:jc w:val="both"/>
        <w:rPr>
          <w:rFonts w:ascii="Cambria" w:eastAsia="MyriadPro-Regular" w:hAnsi="Cambria" w:cs="MyriadPro-Regular"/>
          <w:sz w:val="24"/>
          <w:szCs w:val="24"/>
        </w:rPr>
      </w:pPr>
      <w:r w:rsidRPr="00120AEF">
        <w:rPr>
          <w:rFonts w:ascii="Cambria" w:eastAsia="MyriadPro-Regular" w:hAnsi="Cambria" w:cs="MyriadPro-Regular"/>
          <w:sz w:val="24"/>
          <w:szCs w:val="24"/>
        </w:rPr>
        <w:t>In addition to raising and managing citizen capital, the RWAG engages in land finding and land matchmaking with young farmers</w:t>
      </w:r>
      <w:r w:rsidR="009179CA">
        <w:rPr>
          <w:rFonts w:ascii="Cambria" w:eastAsia="MyriadPro-Regular" w:hAnsi="Cambria" w:cs="MyriadPro-Regular"/>
          <w:sz w:val="24"/>
          <w:szCs w:val="24"/>
        </w:rPr>
        <w:t>;</w:t>
      </w:r>
      <w:r w:rsidRPr="00120AEF">
        <w:rPr>
          <w:rFonts w:ascii="Cambria" w:eastAsia="MyriadPro-Regular" w:hAnsi="Cambria" w:cs="MyriadPro-Regular"/>
          <w:sz w:val="24"/>
          <w:szCs w:val="24"/>
        </w:rPr>
        <w:t xml:space="preserve"> in identif</w:t>
      </w:r>
      <w:r w:rsidR="009179CA">
        <w:rPr>
          <w:rFonts w:ascii="Cambria" w:eastAsia="MyriadPro-Regular" w:hAnsi="Cambria" w:cs="MyriadPro-Regular"/>
          <w:sz w:val="24"/>
          <w:szCs w:val="24"/>
        </w:rPr>
        <w:t>ying</w:t>
      </w:r>
      <w:r w:rsidRPr="00120AEF">
        <w:rPr>
          <w:rFonts w:ascii="Cambria" w:eastAsia="MyriadPro-Regular" w:hAnsi="Cambria" w:cs="MyriadPro-Regular"/>
          <w:sz w:val="24"/>
          <w:szCs w:val="24"/>
        </w:rPr>
        <w:t xml:space="preserve"> and recruit</w:t>
      </w:r>
      <w:r w:rsidR="009179CA">
        <w:rPr>
          <w:rFonts w:ascii="Cambria" w:eastAsia="MyriadPro-Regular" w:hAnsi="Cambria" w:cs="MyriadPro-Regular"/>
          <w:sz w:val="24"/>
          <w:szCs w:val="24"/>
        </w:rPr>
        <w:t xml:space="preserve">ing </w:t>
      </w:r>
      <w:r w:rsidRPr="00120AEF">
        <w:rPr>
          <w:rFonts w:ascii="Cambria" w:eastAsia="MyriadPro-Regular" w:hAnsi="Cambria" w:cs="MyriadPro-Regular"/>
          <w:sz w:val="24"/>
          <w:szCs w:val="24"/>
        </w:rPr>
        <w:t>promising enterprises and startups that fit within the RWAG network</w:t>
      </w:r>
      <w:r w:rsidR="009179CA">
        <w:rPr>
          <w:rFonts w:ascii="Cambria" w:eastAsia="MyriadPro-Regular" w:hAnsi="Cambria" w:cs="MyriadPro-Regular"/>
          <w:sz w:val="24"/>
          <w:szCs w:val="24"/>
        </w:rPr>
        <w:t>;</w:t>
      </w:r>
      <w:r w:rsidRPr="00120AEF">
        <w:rPr>
          <w:rFonts w:ascii="Cambria" w:eastAsia="MyriadPro-Regular" w:hAnsi="Cambria" w:cs="MyriadPro-Regular"/>
          <w:sz w:val="24"/>
          <w:szCs w:val="24"/>
        </w:rPr>
        <w:t xml:space="preserve"> in improving synergies amongst enterprises that are already part of the network</w:t>
      </w:r>
      <w:r w:rsidR="009179CA">
        <w:rPr>
          <w:rFonts w:ascii="Cambria" w:eastAsia="MyriadPro-Regular" w:hAnsi="Cambria" w:cs="MyriadPro-Regular"/>
          <w:sz w:val="24"/>
          <w:szCs w:val="24"/>
        </w:rPr>
        <w:t>;</w:t>
      </w:r>
      <w:r w:rsidRPr="00120AEF">
        <w:rPr>
          <w:rFonts w:ascii="Cambria" w:eastAsia="MyriadPro-Regular" w:hAnsi="Cambria" w:cs="MyriadPro-Regular"/>
          <w:sz w:val="24"/>
          <w:szCs w:val="24"/>
        </w:rPr>
        <w:t xml:space="preserve"> and in promoting its activities through participation in regional, national, and international events</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 xml:space="preserve">The main recipients of </w:t>
      </w:r>
      <w:r>
        <w:rPr>
          <w:rFonts w:ascii="Cambria" w:eastAsia="MyriadPro-Regular" w:hAnsi="Cambria" w:cs="MyriadPro-Regular"/>
          <w:sz w:val="24"/>
          <w:szCs w:val="24"/>
        </w:rPr>
        <w:t xml:space="preserve">this </w:t>
      </w:r>
      <w:r w:rsidRPr="00120AEF">
        <w:rPr>
          <w:rFonts w:ascii="Cambria" w:eastAsia="MyriadPro-Regular" w:hAnsi="Cambria" w:cs="MyriadPro-Regular"/>
          <w:sz w:val="24"/>
          <w:szCs w:val="24"/>
        </w:rPr>
        <w:t>support</w:t>
      </w:r>
      <w:r>
        <w:rPr>
          <w:rFonts w:ascii="Cambria" w:eastAsia="MyriadPro-Regular" w:hAnsi="Cambria" w:cs="MyriadPro-Regular"/>
          <w:sz w:val="24"/>
          <w:szCs w:val="24"/>
        </w:rPr>
        <w:t xml:space="preserve"> from the RWAG</w:t>
      </w:r>
      <w:r w:rsidRPr="00120AEF">
        <w:rPr>
          <w:rFonts w:ascii="Cambria" w:eastAsia="MyriadPro-Regular" w:hAnsi="Cambria" w:cs="MyriadPro-Regular"/>
          <w:sz w:val="24"/>
          <w:szCs w:val="24"/>
        </w:rPr>
        <w:t xml:space="preserve"> are typically farmers of small and medium-sized farms and food businesses that, </w:t>
      </w:r>
      <w:r w:rsidR="009179CA">
        <w:rPr>
          <w:rFonts w:ascii="Cambria" w:eastAsia="MyriadPro-Regular" w:hAnsi="Cambria" w:cs="MyriadPro-Regular"/>
          <w:sz w:val="24"/>
          <w:szCs w:val="24"/>
        </w:rPr>
        <w:t>because of</w:t>
      </w:r>
      <w:r w:rsidRPr="00120AEF">
        <w:rPr>
          <w:rFonts w:ascii="Cambria" w:eastAsia="MyriadPro-Regular" w:hAnsi="Cambria" w:cs="MyriadPro-Regular"/>
          <w:sz w:val="24"/>
          <w:szCs w:val="24"/>
        </w:rPr>
        <w:t xml:space="preserve"> insufficient equity, have experienced difficulties in obtaining capital from banks</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Applicants whose business plans are deemed viable become partners</w:t>
      </w:r>
      <w:r>
        <w:rPr>
          <w:rFonts w:ascii="Cambria" w:eastAsia="MyriadPro-Regular" w:hAnsi="Cambria" w:cs="MyriadPro-Regular"/>
          <w:sz w:val="24"/>
          <w:szCs w:val="24"/>
        </w:rPr>
        <w:t xml:space="preserve"> with the RWAG</w:t>
      </w:r>
      <w:r w:rsidRPr="00120AEF">
        <w:rPr>
          <w:rFonts w:ascii="Cambria" w:eastAsia="MyriadPro-Regular" w:hAnsi="Cambria" w:cs="MyriadPro-Regular"/>
          <w:sz w:val="24"/>
          <w:szCs w:val="24"/>
        </w:rPr>
        <w:t xml:space="preserve"> and are offered financial support of various </w:t>
      </w:r>
      <w:r w:rsidR="009179CA">
        <w:rPr>
          <w:rFonts w:ascii="Cambria" w:eastAsia="MyriadPro-Regular" w:hAnsi="Cambria" w:cs="MyriadPro-Regular"/>
          <w:sz w:val="24"/>
          <w:szCs w:val="24"/>
        </w:rPr>
        <w:t>type</w:t>
      </w:r>
      <w:r w:rsidRPr="00120AEF">
        <w:rPr>
          <w:rFonts w:ascii="Cambria" w:eastAsia="MyriadPro-Regular" w:hAnsi="Cambria" w:cs="MyriadPro-Regular"/>
          <w:sz w:val="24"/>
          <w:szCs w:val="24"/>
        </w:rPr>
        <w:t>s</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For instance, the RWAG can provide capital (e.g., for machinery or land) in the form of silent holdings with a fixed rate of interest that typically ranges from 3% to 8% on repayment</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Furthermore, the RWAG may offer land leases at an attractive rate under the condition that a business is managed under RWAG criteria (this often implies a transition to certified organic farming over a pre-agreed period) and is justified in an annual sustainability report and at annual general meetings</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Finally, the RWAG may opt for the creation of an associated company where the RWAG holds shares in the supported enterprise</w:t>
      </w:r>
      <w:r w:rsidR="0006555F">
        <w:rPr>
          <w:rFonts w:ascii="Cambria" w:eastAsia="MyriadPro-Regular" w:hAnsi="Cambria" w:cs="MyriadPro-Regular"/>
          <w:sz w:val="24"/>
          <w:szCs w:val="24"/>
        </w:rPr>
        <w:t xml:space="preserve">.  </w:t>
      </w:r>
      <w:r>
        <w:rPr>
          <w:rFonts w:ascii="Cambria" w:eastAsia="MyriadPro-Regular" w:hAnsi="Cambria" w:cs="MyriadPro-Regular"/>
          <w:sz w:val="24"/>
          <w:szCs w:val="24"/>
        </w:rPr>
        <w:t>I</w:t>
      </w:r>
      <w:r w:rsidRPr="00120AEF">
        <w:rPr>
          <w:rFonts w:ascii="Cambria" w:eastAsia="MyriadPro-Regular" w:hAnsi="Cambria" w:cs="MyriadPro-Regular"/>
          <w:sz w:val="24"/>
          <w:szCs w:val="24"/>
        </w:rPr>
        <w:t>nvolvement</w:t>
      </w:r>
      <w:r>
        <w:rPr>
          <w:rFonts w:ascii="Cambria" w:eastAsia="MyriadPro-Regular" w:hAnsi="Cambria" w:cs="MyriadPro-Regular"/>
          <w:sz w:val="24"/>
          <w:szCs w:val="24"/>
        </w:rPr>
        <w:t xml:space="preserve"> with the RWAG</w:t>
      </w:r>
      <w:r w:rsidRPr="00120AEF">
        <w:rPr>
          <w:rFonts w:ascii="Cambria" w:eastAsia="MyriadPro-Regular" w:hAnsi="Cambria" w:cs="MyriadPro-Regular"/>
          <w:sz w:val="24"/>
          <w:szCs w:val="24"/>
        </w:rPr>
        <w:t xml:space="preserve"> often enables supported enterprises to obtain bank loans</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 xml:space="preserve">In fact, in some cases, banks have provided loans only because the RWAG had already co-financed a certain share of an investment and had taken an equity stake of 30% or more.  </w:t>
      </w:r>
    </w:p>
    <w:p w14:paraId="4E27467F" w14:textId="77777777" w:rsidR="00092BF7" w:rsidRPr="00120AEF" w:rsidRDefault="00092BF7" w:rsidP="00092BF7">
      <w:pPr>
        <w:jc w:val="both"/>
        <w:rPr>
          <w:rFonts w:ascii="Cambria" w:eastAsia="MyriadPro-Regular" w:hAnsi="Cambria" w:cs="MyriadPro-Regular"/>
          <w:sz w:val="24"/>
          <w:szCs w:val="24"/>
        </w:rPr>
      </w:pPr>
      <w:r w:rsidRPr="00120AEF">
        <w:rPr>
          <w:rFonts w:ascii="Cambria" w:eastAsia="MyriadPro-Regular" w:hAnsi="Cambria" w:cs="MyriadPro-Regular"/>
          <w:sz w:val="24"/>
          <w:szCs w:val="24"/>
        </w:rPr>
        <w:t>When making decisions on potential investments, economic, ecologic, and social criteria carry equal weight in the decisions</w:t>
      </w:r>
      <w:r>
        <w:rPr>
          <w:rFonts w:ascii="Cambria" w:eastAsia="MyriadPro-Regular" w:hAnsi="Cambria" w:cs="MyriadPro-Regular"/>
          <w:sz w:val="24"/>
          <w:szCs w:val="24"/>
        </w:rPr>
        <w:t xml:space="preserve"> by the RWAG</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In addition to checking the viability of the business plans of enterprises applying for financial support, RWAG Managing Directors often assist less experienced applicants in the creation of sustainable business plans while offering them guidance during the first years of operation</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In some instances, depending on the specific case and the scope of services provided, the RWAG charges for these services</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 xml:space="preserve">The aim </w:t>
      </w:r>
      <w:r>
        <w:rPr>
          <w:rFonts w:ascii="Cambria" w:eastAsia="MyriadPro-Regular" w:hAnsi="Cambria" w:cs="MyriadPro-Regular"/>
          <w:sz w:val="24"/>
          <w:szCs w:val="24"/>
        </w:rPr>
        <w:t xml:space="preserve">of the RWAG </w:t>
      </w:r>
      <w:r w:rsidRPr="00120AEF">
        <w:rPr>
          <w:rFonts w:ascii="Cambria" w:eastAsia="MyriadPro-Regular" w:hAnsi="Cambria" w:cs="MyriadPro-Regular"/>
          <w:sz w:val="24"/>
          <w:szCs w:val="24"/>
        </w:rPr>
        <w:t xml:space="preserve">is to create an economically viable chain of added value “from farm to fork.” </w:t>
      </w:r>
      <w:r w:rsidR="009179CA">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Thus, the RWAG invests not only in agricultural land and farms but also in small and medium enterprises that process, distribute, and sell food</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The RWAG network includes different types of enterprises such as vegetable and dairy farms, a fruit dryer, a food-box-selling initiative, various shops, a wholesaler, accountancy and startup consultancies and a research institute</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In 2015, the RWAG directly owned 10 hectares of farmland with another 250 hectares owned by partners in a network of 19 enterprises.</w:t>
      </w:r>
      <w:r w:rsidRPr="00120AEF">
        <w:rPr>
          <w:rStyle w:val="FootnoteReference"/>
          <w:rFonts w:ascii="Cambria" w:eastAsia="MyriadPro-Regular" w:hAnsi="Cambria" w:cs="MyriadPro-Regular"/>
          <w:sz w:val="24"/>
          <w:szCs w:val="24"/>
        </w:rPr>
        <w:footnoteReference w:id="8"/>
      </w:r>
    </w:p>
    <w:p w14:paraId="53C858D1" w14:textId="77777777" w:rsidR="00092BF7" w:rsidRPr="00120AEF" w:rsidRDefault="00092BF7" w:rsidP="00092BF7">
      <w:pPr>
        <w:jc w:val="both"/>
        <w:rPr>
          <w:rFonts w:ascii="Cambria" w:eastAsia="MyriadPro-Regular" w:hAnsi="Cambria" w:cs="MyriadPro-Regular"/>
          <w:sz w:val="24"/>
          <w:szCs w:val="24"/>
        </w:rPr>
      </w:pPr>
      <w:r w:rsidRPr="00120AEF">
        <w:rPr>
          <w:rFonts w:ascii="Cambria" w:eastAsia="MyriadPro-Regular" w:hAnsi="Cambria" w:cs="MyriadPro-Regular"/>
          <w:sz w:val="24"/>
          <w:szCs w:val="24"/>
        </w:rPr>
        <w:t>Although the partner enterprises operate independently, they are heavily interconnected with other enterprises within the RWAG network, enabling them to reduce costs</w:t>
      </w:r>
      <w:r w:rsidR="0088490C">
        <w:rPr>
          <w:rFonts w:ascii="Cambria" w:eastAsia="MyriadPro-Regular" w:hAnsi="Cambria" w:cs="MyriadPro-Regular"/>
          <w:sz w:val="24"/>
          <w:szCs w:val="24"/>
        </w:rPr>
        <w:t xml:space="preserve"> </w:t>
      </w:r>
      <w:r w:rsidR="0088490C" w:rsidRPr="00120AEF">
        <w:rPr>
          <w:rFonts w:ascii="Cambria" w:eastAsia="MyriadPro-Regular" w:hAnsi="Cambria" w:cs="MyriadPro-Regular"/>
          <w:sz w:val="24"/>
          <w:szCs w:val="24"/>
        </w:rPr>
        <w:t>and</w:t>
      </w:r>
      <w:r w:rsidRPr="00120AEF">
        <w:rPr>
          <w:rFonts w:ascii="Cambria" w:eastAsia="MyriadPro-Regular" w:hAnsi="Cambria" w:cs="MyriadPro-Regular"/>
          <w:sz w:val="24"/>
          <w:szCs w:val="24"/>
        </w:rPr>
        <w:t xml:space="preserve"> spread risks while becoming more competitive</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For instance, dairy farmers can use waste from food farms, and food farms can use manure from dairy farms</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Furthermore, larger and more successful enterprises pay higher interest rates and in this way support smaller and newer enterprises</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 xml:space="preserve">The result is the emergence of a regional food system that is characterized by a value chain where value creates benefits for partnering enterprises and RWAG shareholders while generating broader social benefits. </w:t>
      </w:r>
    </w:p>
    <w:p w14:paraId="48042C3B" w14:textId="77777777" w:rsidR="00092BF7" w:rsidRPr="00120AEF" w:rsidRDefault="00092BF7" w:rsidP="00092BF7">
      <w:pPr>
        <w:jc w:val="both"/>
        <w:rPr>
          <w:rFonts w:ascii="Cambria" w:hAnsi="Cambria"/>
          <w:sz w:val="24"/>
          <w:szCs w:val="24"/>
        </w:rPr>
      </w:pPr>
      <w:r w:rsidRPr="00120AEF">
        <w:rPr>
          <w:rFonts w:ascii="Cambria" w:hAnsi="Cambria"/>
          <w:sz w:val="24"/>
          <w:szCs w:val="24"/>
        </w:rPr>
        <w:t>The RWAG is also known for its support of social, ecological and regional-economic performance evaluations for businesses</w:t>
      </w:r>
      <w:r w:rsidR="0006555F">
        <w:rPr>
          <w:rFonts w:ascii="Cambria" w:hAnsi="Cambria"/>
          <w:sz w:val="24"/>
          <w:szCs w:val="24"/>
        </w:rPr>
        <w:t xml:space="preserve">.  </w:t>
      </w:r>
      <w:r w:rsidRPr="00120AEF">
        <w:rPr>
          <w:rFonts w:ascii="Cambria" w:hAnsi="Cambria"/>
          <w:sz w:val="24"/>
          <w:szCs w:val="24"/>
        </w:rPr>
        <w:t>At the moment, RWAG financial reporting is kept separate from social and ecological sustainability reporting</w:t>
      </w:r>
      <w:r w:rsidR="0006555F">
        <w:rPr>
          <w:rFonts w:ascii="Cambria" w:hAnsi="Cambria"/>
          <w:sz w:val="24"/>
          <w:szCs w:val="24"/>
        </w:rPr>
        <w:t xml:space="preserve">.  </w:t>
      </w:r>
      <w:r w:rsidRPr="00120AEF">
        <w:rPr>
          <w:rFonts w:ascii="Cambria" w:hAnsi="Cambria"/>
          <w:sz w:val="24"/>
          <w:szCs w:val="24"/>
        </w:rPr>
        <w:t xml:space="preserve">Once a year, all network partners evaluate their sustainability achievements and communicate these results to network partners and shareholders at the </w:t>
      </w:r>
      <w:r w:rsidR="00F01D49">
        <w:rPr>
          <w:rFonts w:ascii="Cambria" w:hAnsi="Cambria"/>
          <w:sz w:val="24"/>
          <w:szCs w:val="24"/>
        </w:rPr>
        <w:t>a</w:t>
      </w:r>
      <w:r w:rsidRPr="00120AEF">
        <w:rPr>
          <w:rFonts w:ascii="Cambria" w:hAnsi="Cambria"/>
          <w:sz w:val="24"/>
          <w:szCs w:val="24"/>
        </w:rPr>
        <w:t xml:space="preserve">nnual </w:t>
      </w:r>
      <w:r w:rsidR="00F01D49">
        <w:rPr>
          <w:rFonts w:ascii="Cambria" w:hAnsi="Cambria"/>
          <w:sz w:val="24"/>
          <w:szCs w:val="24"/>
        </w:rPr>
        <w:t>g</w:t>
      </w:r>
      <w:r w:rsidRPr="00120AEF">
        <w:rPr>
          <w:rFonts w:ascii="Cambria" w:hAnsi="Cambria"/>
          <w:sz w:val="24"/>
          <w:szCs w:val="24"/>
        </w:rPr>
        <w:t xml:space="preserve">eneral </w:t>
      </w:r>
      <w:r w:rsidR="00F01D49">
        <w:rPr>
          <w:rFonts w:ascii="Cambria" w:hAnsi="Cambria"/>
          <w:sz w:val="24"/>
          <w:szCs w:val="24"/>
        </w:rPr>
        <w:t>m</w:t>
      </w:r>
      <w:r w:rsidRPr="00120AEF">
        <w:rPr>
          <w:rFonts w:ascii="Cambria" w:hAnsi="Cambria"/>
          <w:sz w:val="24"/>
          <w:szCs w:val="24"/>
        </w:rPr>
        <w:t>eeting</w:t>
      </w:r>
      <w:r w:rsidR="0006555F">
        <w:rPr>
          <w:rFonts w:ascii="Cambria" w:hAnsi="Cambria"/>
          <w:sz w:val="24"/>
          <w:szCs w:val="24"/>
        </w:rPr>
        <w:t xml:space="preserve">.  </w:t>
      </w:r>
      <w:r w:rsidRPr="00120AEF">
        <w:rPr>
          <w:rFonts w:ascii="Cambria" w:hAnsi="Cambria"/>
          <w:sz w:val="24"/>
          <w:szCs w:val="24"/>
        </w:rPr>
        <w:t>Social-ecological returns on shareholder investments are reported using 87 indicators, which are both qualitative and quantitative</w:t>
      </w:r>
      <w:r w:rsidR="00F01D49">
        <w:rPr>
          <w:rFonts w:ascii="Cambria" w:hAnsi="Cambria"/>
          <w:sz w:val="24"/>
          <w:szCs w:val="24"/>
        </w:rPr>
        <w:t>,</w:t>
      </w:r>
      <w:r w:rsidRPr="00120AEF">
        <w:rPr>
          <w:rFonts w:ascii="Cambria" w:hAnsi="Cambria"/>
          <w:sz w:val="24"/>
          <w:szCs w:val="24"/>
        </w:rPr>
        <w:t xml:space="preserve"> and grouped into three categories spanning 12 dimensions (see Exhibit </w:t>
      </w:r>
      <w:r w:rsidR="00660118">
        <w:rPr>
          <w:rFonts w:ascii="Cambria" w:hAnsi="Cambria"/>
          <w:sz w:val="24"/>
          <w:szCs w:val="24"/>
        </w:rPr>
        <w:t>2</w:t>
      </w:r>
      <w:r w:rsidRPr="00120AEF">
        <w:rPr>
          <w:rFonts w:ascii="Cambria" w:hAnsi="Cambria"/>
          <w:sz w:val="24"/>
          <w:szCs w:val="24"/>
        </w:rPr>
        <w:t xml:space="preserve"> for RWAG Sustainability Indicators used in 2014)</w:t>
      </w:r>
      <w:r w:rsidR="0006555F">
        <w:rPr>
          <w:rFonts w:ascii="Cambria" w:hAnsi="Cambria"/>
          <w:sz w:val="24"/>
          <w:szCs w:val="24"/>
        </w:rPr>
        <w:t xml:space="preserve">.  </w:t>
      </w:r>
      <w:r w:rsidRPr="00120AEF">
        <w:rPr>
          <w:rFonts w:ascii="Cambria" w:hAnsi="Cambria"/>
          <w:sz w:val="24"/>
          <w:szCs w:val="24"/>
        </w:rPr>
        <w:t xml:space="preserve">Network partners and shareholders provide feedback used to improve sustainability outcomes and to ensure a maintained focus on relevant issues while keeping administrative burdens at a minimum. </w:t>
      </w:r>
    </w:p>
    <w:p w14:paraId="6321B942" w14:textId="77777777" w:rsidR="00A90608" w:rsidRPr="00120AEF" w:rsidRDefault="00A90608" w:rsidP="00A90608">
      <w:pPr>
        <w:jc w:val="both"/>
        <w:rPr>
          <w:rFonts w:ascii="Cambria" w:hAnsi="Cambria"/>
          <w:b/>
          <w:i/>
          <w:sz w:val="24"/>
          <w:szCs w:val="24"/>
        </w:rPr>
      </w:pPr>
      <w:r w:rsidRPr="00120AEF">
        <w:rPr>
          <w:rFonts w:ascii="Cambria" w:hAnsi="Cambria"/>
          <w:b/>
          <w:i/>
          <w:sz w:val="24"/>
          <w:szCs w:val="24"/>
        </w:rPr>
        <w:t xml:space="preserve">Recognition and Modes of In-Country and International Replication </w:t>
      </w:r>
    </w:p>
    <w:p w14:paraId="1FCD1369" w14:textId="77777777" w:rsidR="00A90608" w:rsidRPr="00120AEF" w:rsidRDefault="00A90608" w:rsidP="00A90608">
      <w:pPr>
        <w:jc w:val="both"/>
        <w:rPr>
          <w:rFonts w:ascii="Cambria" w:hAnsi="Cambria"/>
          <w:sz w:val="24"/>
          <w:szCs w:val="24"/>
        </w:rPr>
      </w:pPr>
      <w:r w:rsidRPr="00120AEF">
        <w:rPr>
          <w:rFonts w:ascii="Cambria" w:eastAsia="MyriadPro-Regular" w:hAnsi="Cambria" w:cs="MyriadPro-Regular"/>
          <w:sz w:val="24"/>
          <w:szCs w:val="24"/>
        </w:rPr>
        <w:t>The RWAG has received widespread recognition in Germany and beyond</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For instance, in October 2009, Christian Hiß received an Ashoka Fellowship for his efforts in creating and managing the RWAG</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In November of the same year</w:t>
      </w:r>
      <w:r w:rsidR="003C5CA8">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 xml:space="preserve">he received the German Government Council for Sustainability Award as “Social Entrepreneur of Sustainability.” </w:t>
      </w:r>
      <w:r w:rsidR="008430D0">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 xml:space="preserve">In 2011, the RWAG and Christian Hiß were selected by the Schwab Foundation, the Boston Consulting Group and the Financial Times Germany as one of four finalists in a competition sponsored by German </w:t>
      </w:r>
      <w:r w:rsidR="008430D0">
        <w:rPr>
          <w:rFonts w:ascii="Cambria" w:eastAsia="MyriadPro-Regular" w:hAnsi="Cambria" w:cs="MyriadPro-Regular"/>
          <w:sz w:val="24"/>
          <w:szCs w:val="24"/>
        </w:rPr>
        <w:t>Chancellor</w:t>
      </w:r>
      <w:r w:rsidRPr="00120AEF">
        <w:rPr>
          <w:rFonts w:ascii="Cambria" w:eastAsia="MyriadPro-Regular" w:hAnsi="Cambria" w:cs="MyriadPro-Regular"/>
          <w:sz w:val="24"/>
          <w:szCs w:val="24"/>
        </w:rPr>
        <w:t xml:space="preserve"> Angela Merkel as an example of an organization that pursues innovative, market-based approaches while solving social and environmental problems</w:t>
      </w:r>
      <w:r w:rsidR="0006555F">
        <w:rPr>
          <w:rFonts w:ascii="Cambria" w:eastAsia="MyriadPro-Regular" w:hAnsi="Cambria" w:cs="MyriadPro-Regular"/>
          <w:sz w:val="24"/>
          <w:szCs w:val="24"/>
        </w:rPr>
        <w:t xml:space="preserve">.  </w:t>
      </w:r>
      <w:r w:rsidRPr="00120AEF">
        <w:rPr>
          <w:rFonts w:ascii="Cambria" w:eastAsia="MyriadPro-Regular" w:hAnsi="Cambria" w:cs="MyriadPro-Regular"/>
          <w:sz w:val="24"/>
          <w:szCs w:val="24"/>
        </w:rPr>
        <w:t xml:space="preserve">Thus, it should not be surprising that the </w:t>
      </w:r>
      <w:r w:rsidRPr="00120AEF">
        <w:rPr>
          <w:rFonts w:ascii="Cambria" w:hAnsi="Cambria"/>
          <w:sz w:val="24"/>
          <w:szCs w:val="24"/>
        </w:rPr>
        <w:t>success of the RWAG has attracted an interest in replicating its business model in other regions of Germany and abroad.</w:t>
      </w:r>
    </w:p>
    <w:p w14:paraId="196E7558" w14:textId="77777777" w:rsidR="00A90608" w:rsidRPr="00120AEF" w:rsidRDefault="00A90608" w:rsidP="00A90608">
      <w:pPr>
        <w:jc w:val="both"/>
        <w:rPr>
          <w:rFonts w:ascii="Cambria" w:hAnsi="Cambria"/>
          <w:sz w:val="24"/>
          <w:szCs w:val="24"/>
        </w:rPr>
      </w:pPr>
      <w:r w:rsidRPr="00120AEF">
        <w:rPr>
          <w:rFonts w:ascii="Cambria" w:hAnsi="Cambria"/>
          <w:sz w:val="24"/>
          <w:szCs w:val="24"/>
        </w:rPr>
        <w:t>In 2011, to accommodate processes of replication within Germany, the founders of the RWAG established a national holding company under the name of Regionalwert Treuhand UG&amp;CO.KG</w:t>
      </w:r>
      <w:r w:rsidR="0006555F">
        <w:rPr>
          <w:rFonts w:ascii="Cambria" w:hAnsi="Cambria"/>
          <w:sz w:val="24"/>
          <w:szCs w:val="24"/>
        </w:rPr>
        <w:t xml:space="preserve">.  </w:t>
      </w:r>
      <w:r w:rsidRPr="00120AEF">
        <w:rPr>
          <w:rFonts w:ascii="Cambria" w:hAnsi="Cambria"/>
          <w:sz w:val="24"/>
          <w:szCs w:val="24"/>
        </w:rPr>
        <w:t>They opted for an atypi</w:t>
      </w:r>
      <w:r w:rsidR="00660118">
        <w:rPr>
          <w:rFonts w:ascii="Cambria" w:hAnsi="Cambria"/>
          <w:sz w:val="24"/>
          <w:szCs w:val="24"/>
        </w:rPr>
        <w:t>cal type of franchise (Exhibit 3</w:t>
      </w:r>
      <w:r w:rsidRPr="00120AEF">
        <w:rPr>
          <w:rFonts w:ascii="Cambria" w:hAnsi="Cambria"/>
          <w:sz w:val="24"/>
          <w:szCs w:val="24"/>
        </w:rPr>
        <w:t>) wherein the franchisee is also a shareholder in the franchisor company and can determine the long-term development of the company</w:t>
      </w:r>
      <w:r w:rsidR="0006555F">
        <w:rPr>
          <w:rFonts w:ascii="Cambria" w:hAnsi="Cambria"/>
          <w:sz w:val="24"/>
          <w:szCs w:val="24"/>
        </w:rPr>
        <w:t xml:space="preserve">.  </w:t>
      </w:r>
      <w:r w:rsidRPr="00120AEF">
        <w:rPr>
          <w:rFonts w:ascii="Cambria" w:hAnsi="Cambria"/>
          <w:sz w:val="24"/>
          <w:szCs w:val="24"/>
        </w:rPr>
        <w:t>In other words, to acquire voting rights in the national holding company and rights to use the trademark, all newly created Regionalwert AGs are expected to contribute capital and to become Regionalwert Treuhand UG&amp;CO.KG shareholders</w:t>
      </w:r>
      <w:r w:rsidR="0006555F">
        <w:rPr>
          <w:rFonts w:ascii="Cambria" w:hAnsi="Cambria"/>
          <w:sz w:val="24"/>
          <w:szCs w:val="24"/>
        </w:rPr>
        <w:t xml:space="preserve">.  </w:t>
      </w:r>
      <w:r w:rsidRPr="00120AEF">
        <w:rPr>
          <w:rFonts w:ascii="Cambria" w:hAnsi="Cambria"/>
          <w:sz w:val="24"/>
          <w:szCs w:val="24"/>
        </w:rPr>
        <w:t>Each Regionalwert AG remains an individual and independent unit</w:t>
      </w:r>
      <w:r w:rsidR="0006555F">
        <w:rPr>
          <w:rFonts w:ascii="Cambria" w:hAnsi="Cambria"/>
          <w:sz w:val="24"/>
          <w:szCs w:val="24"/>
        </w:rPr>
        <w:t xml:space="preserve">.  </w:t>
      </w:r>
      <w:r w:rsidRPr="00120AEF">
        <w:rPr>
          <w:rFonts w:ascii="Cambria" w:hAnsi="Cambria"/>
          <w:sz w:val="24"/>
          <w:szCs w:val="24"/>
        </w:rPr>
        <w:t>What it has in common with the other RWAGs is its business model and objective, as they are expressed through the Regi</w:t>
      </w:r>
      <w:r w:rsidR="00660118">
        <w:rPr>
          <w:rFonts w:ascii="Cambria" w:hAnsi="Cambria"/>
          <w:sz w:val="24"/>
          <w:szCs w:val="24"/>
        </w:rPr>
        <w:t>onalwert AG trademark (Exhibit 4</w:t>
      </w:r>
      <w:r w:rsidRPr="00120AEF">
        <w:rPr>
          <w:rFonts w:ascii="Cambria" w:hAnsi="Cambria"/>
          <w:sz w:val="24"/>
          <w:szCs w:val="24"/>
        </w:rPr>
        <w:t xml:space="preserve"> – RWAG Logo)</w:t>
      </w:r>
      <w:r w:rsidR="0006555F">
        <w:rPr>
          <w:rFonts w:ascii="Cambria" w:hAnsi="Cambria"/>
          <w:sz w:val="24"/>
          <w:szCs w:val="24"/>
        </w:rPr>
        <w:t xml:space="preserve">.  </w:t>
      </w:r>
      <w:r w:rsidRPr="00120AEF">
        <w:rPr>
          <w:rFonts w:ascii="Cambria" w:hAnsi="Cambria"/>
          <w:sz w:val="24"/>
          <w:szCs w:val="24"/>
        </w:rPr>
        <w:t>Regional, cultural and social factors determine the internal composition of individual RWAG shareholders, directors, managing directors and partner enterprises in its network</w:t>
      </w:r>
      <w:r w:rsidR="0006555F">
        <w:rPr>
          <w:rFonts w:ascii="Cambria" w:hAnsi="Cambria"/>
          <w:sz w:val="24"/>
          <w:szCs w:val="24"/>
        </w:rPr>
        <w:t xml:space="preserve">.  </w:t>
      </w:r>
      <w:r w:rsidRPr="00120AEF">
        <w:rPr>
          <w:rFonts w:ascii="Cambria" w:hAnsi="Cambria"/>
          <w:sz w:val="24"/>
          <w:szCs w:val="24"/>
        </w:rPr>
        <w:t>While it is not mandatory that each RWAG be directly related to the agriculture and food</w:t>
      </w:r>
      <w:r w:rsidR="00014AD4">
        <w:rPr>
          <w:rFonts w:ascii="Cambria" w:hAnsi="Cambria"/>
          <w:sz w:val="24"/>
          <w:szCs w:val="24"/>
        </w:rPr>
        <w:t>-</w:t>
      </w:r>
      <w:r w:rsidRPr="00120AEF">
        <w:rPr>
          <w:rFonts w:ascii="Cambria" w:hAnsi="Cambria"/>
          <w:sz w:val="24"/>
          <w:szCs w:val="24"/>
        </w:rPr>
        <w:t xml:space="preserve">production sectors immediately, it is expected that over time, these sectors should become fixed components of regional value chains to render the network economically meaningful. </w:t>
      </w:r>
    </w:p>
    <w:p w14:paraId="3D986E69" w14:textId="77777777" w:rsidR="00A90608" w:rsidRPr="00120AEF" w:rsidRDefault="00A90608" w:rsidP="00A90608">
      <w:pPr>
        <w:jc w:val="both"/>
        <w:rPr>
          <w:rFonts w:ascii="Cambria" w:hAnsi="Cambria"/>
          <w:sz w:val="24"/>
          <w:szCs w:val="24"/>
        </w:rPr>
      </w:pPr>
      <w:r w:rsidRPr="00120AEF">
        <w:rPr>
          <w:rFonts w:ascii="Cambria" w:hAnsi="Cambria"/>
          <w:sz w:val="24"/>
          <w:szCs w:val="24"/>
        </w:rPr>
        <w:t xml:space="preserve">In 2014, the RWAG became motivated to internationalize when Ashoka identified its business model as one of 20 projects with the best potential for employment creation in Spain, Italy, Portugal and Greece </w:t>
      </w:r>
      <w:r w:rsidR="0090272E">
        <w:rPr>
          <w:rFonts w:ascii="Cambria" w:hAnsi="Cambria"/>
          <w:sz w:val="24"/>
          <w:szCs w:val="24"/>
        </w:rPr>
        <w:t>—</w:t>
      </w:r>
      <w:r w:rsidRPr="00120AEF">
        <w:rPr>
          <w:rFonts w:ascii="Cambria" w:hAnsi="Cambria"/>
          <w:sz w:val="24"/>
          <w:szCs w:val="24"/>
        </w:rPr>
        <w:t xml:space="preserve"> the four EU countries that were hardest hit by the Great Recession</w:t>
      </w:r>
      <w:r w:rsidR="0006555F">
        <w:rPr>
          <w:rFonts w:ascii="Cambria" w:hAnsi="Cambria"/>
          <w:sz w:val="24"/>
          <w:szCs w:val="24"/>
        </w:rPr>
        <w:t xml:space="preserve">.  </w:t>
      </w:r>
      <w:r w:rsidRPr="00120AEF">
        <w:rPr>
          <w:rFonts w:ascii="Cambria" w:hAnsi="Cambria"/>
          <w:sz w:val="24"/>
          <w:szCs w:val="24"/>
        </w:rPr>
        <w:t xml:space="preserve">In the summer of 2014, the Sustainability and Employment Services Departments of the </w:t>
      </w:r>
      <w:r w:rsidR="0090272E">
        <w:rPr>
          <w:rFonts w:ascii="Cambria" w:hAnsi="Cambria"/>
          <w:sz w:val="24"/>
          <w:szCs w:val="24"/>
        </w:rPr>
        <w:t>g</w:t>
      </w:r>
      <w:r w:rsidRPr="00120AEF">
        <w:rPr>
          <w:rFonts w:ascii="Cambria" w:hAnsi="Cambria"/>
          <w:sz w:val="24"/>
          <w:szCs w:val="24"/>
        </w:rPr>
        <w:t xml:space="preserve">overnment of Catalonia selected the RWAG among 198 reviewed international projects as one </w:t>
      </w:r>
      <w:r w:rsidR="003C5CA8">
        <w:rPr>
          <w:rFonts w:ascii="Cambria" w:hAnsi="Cambria"/>
          <w:sz w:val="24"/>
          <w:szCs w:val="24"/>
        </w:rPr>
        <w:t xml:space="preserve">of </w:t>
      </w:r>
      <w:r w:rsidRPr="00120AEF">
        <w:rPr>
          <w:rFonts w:ascii="Cambria" w:hAnsi="Cambria"/>
          <w:sz w:val="24"/>
          <w:szCs w:val="24"/>
        </w:rPr>
        <w:t>the three best innovative projects with the potential for employment creation within the green economy, especially among young companies.</w:t>
      </w:r>
      <w:r w:rsidRPr="00120AEF">
        <w:rPr>
          <w:rStyle w:val="FootnoteReference"/>
          <w:rFonts w:ascii="Cambria" w:hAnsi="Cambria"/>
          <w:sz w:val="24"/>
          <w:szCs w:val="24"/>
        </w:rPr>
        <w:footnoteReference w:id="9"/>
      </w:r>
      <w:r w:rsidRPr="00120AEF">
        <w:rPr>
          <w:rFonts w:ascii="Cambria" w:hAnsi="Cambria"/>
          <w:sz w:val="24"/>
          <w:szCs w:val="24"/>
        </w:rPr>
        <w:t xml:space="preserve"> Fully aware that this would not involve a simple cut-and-paste exercise, the RWAG initiated its search for an appropriate local partner in Catalonia.</w:t>
      </w:r>
    </w:p>
    <w:p w14:paraId="1BD089E3" w14:textId="77777777" w:rsidR="00A90608" w:rsidRPr="00120AEF" w:rsidRDefault="00A90608" w:rsidP="00A90608">
      <w:pPr>
        <w:jc w:val="both"/>
        <w:rPr>
          <w:rFonts w:ascii="Cambria" w:hAnsi="Cambria"/>
          <w:sz w:val="24"/>
          <w:szCs w:val="24"/>
        </w:rPr>
      </w:pPr>
      <w:r w:rsidRPr="00120AEF">
        <w:rPr>
          <w:rFonts w:ascii="Cambria" w:hAnsi="Cambria"/>
          <w:sz w:val="24"/>
          <w:szCs w:val="24"/>
        </w:rPr>
        <w:t>Furthermore, the RWAG management team needed to decide how to approach its international replication strategy</w:t>
      </w:r>
      <w:r w:rsidR="0006555F">
        <w:rPr>
          <w:rFonts w:ascii="Cambria" w:hAnsi="Cambria"/>
          <w:sz w:val="24"/>
          <w:szCs w:val="24"/>
        </w:rPr>
        <w:t xml:space="preserve">.  </w:t>
      </w:r>
      <w:r w:rsidRPr="00120AEF">
        <w:rPr>
          <w:rFonts w:ascii="Cambria" w:hAnsi="Cambria"/>
          <w:sz w:val="24"/>
          <w:szCs w:val="24"/>
        </w:rPr>
        <w:t>Some of the following options were considered: use the Regionalwert Treuhand UG&amp;CO.KG holding; search for a different legal form that would be more suitable to an international context and to idiosyncrasies of the RWAG “franchise” model; or approach this as a purely consulting exercise in setting up and managing replication initiatives in foreign countries</w:t>
      </w:r>
      <w:r w:rsidR="0006555F">
        <w:rPr>
          <w:rFonts w:ascii="Cambria" w:hAnsi="Cambria"/>
          <w:sz w:val="24"/>
          <w:szCs w:val="24"/>
        </w:rPr>
        <w:t xml:space="preserve">.  </w:t>
      </w:r>
      <w:r w:rsidRPr="00120AEF">
        <w:rPr>
          <w:rFonts w:ascii="Cambria" w:hAnsi="Cambria"/>
          <w:sz w:val="24"/>
          <w:szCs w:val="24"/>
        </w:rPr>
        <w:t>The decision was not an easy one, as each mode of international replication came with its own advantages and challenges</w:t>
      </w:r>
      <w:r w:rsidR="0006555F">
        <w:rPr>
          <w:rFonts w:ascii="Cambria" w:hAnsi="Cambria"/>
          <w:sz w:val="24"/>
          <w:szCs w:val="24"/>
        </w:rPr>
        <w:t xml:space="preserve">.  </w:t>
      </w:r>
      <w:r w:rsidRPr="00120AEF">
        <w:rPr>
          <w:rFonts w:ascii="Cambria" w:hAnsi="Cambria"/>
          <w:sz w:val="24"/>
          <w:szCs w:val="24"/>
        </w:rPr>
        <w:t>While extending the Regionalwert Treuhand UG&amp;CO.KG holding seemed to be a simple and logical solution, as the model that has been proven to work for replication purposes within Germany, it posed several administrative challenges</w:t>
      </w:r>
      <w:r w:rsidR="0006555F">
        <w:rPr>
          <w:rFonts w:ascii="Cambria" w:hAnsi="Cambria"/>
          <w:sz w:val="24"/>
          <w:szCs w:val="24"/>
        </w:rPr>
        <w:t xml:space="preserve">.  </w:t>
      </w:r>
      <w:r w:rsidRPr="00120AEF">
        <w:rPr>
          <w:rFonts w:ascii="Cambria" w:hAnsi="Cambria"/>
          <w:sz w:val="24"/>
          <w:szCs w:val="24"/>
        </w:rPr>
        <w:t>For instance, business legal forms vary considerably between EU countries</w:t>
      </w:r>
      <w:r w:rsidR="0006555F">
        <w:rPr>
          <w:rFonts w:ascii="Cambria" w:hAnsi="Cambria"/>
          <w:sz w:val="24"/>
          <w:szCs w:val="24"/>
        </w:rPr>
        <w:t xml:space="preserve">.  </w:t>
      </w:r>
      <w:r w:rsidRPr="00120AEF">
        <w:rPr>
          <w:rFonts w:ascii="Cambria" w:hAnsi="Cambria"/>
          <w:sz w:val="24"/>
          <w:szCs w:val="24"/>
        </w:rPr>
        <w:t>Furthermore, only a handful of 28 EU member countries have created a separate legal form for social enterprises</w:t>
      </w:r>
      <w:r w:rsidR="0006555F">
        <w:rPr>
          <w:rFonts w:ascii="Cambria" w:hAnsi="Cambria"/>
          <w:sz w:val="24"/>
          <w:szCs w:val="24"/>
        </w:rPr>
        <w:t xml:space="preserve">.  </w:t>
      </w:r>
      <w:r w:rsidRPr="00120AEF">
        <w:rPr>
          <w:rFonts w:ascii="Cambria" w:hAnsi="Cambria"/>
          <w:sz w:val="24"/>
          <w:szCs w:val="24"/>
        </w:rPr>
        <w:t xml:space="preserve">Finally, neither the German holding company nor the potential country subsidiaries had access to resources and capabilities needed to manage an organization that resembled a traditional multinational business organization. </w:t>
      </w:r>
    </w:p>
    <w:p w14:paraId="2A4697D7" w14:textId="77777777" w:rsidR="00A90608" w:rsidRPr="00120AEF" w:rsidRDefault="00A90608" w:rsidP="00A90608">
      <w:pPr>
        <w:jc w:val="both"/>
        <w:rPr>
          <w:rFonts w:ascii="Cambria" w:hAnsi="Cambria"/>
          <w:sz w:val="24"/>
          <w:szCs w:val="24"/>
        </w:rPr>
      </w:pPr>
      <w:r w:rsidRPr="00120AEF">
        <w:rPr>
          <w:rFonts w:ascii="Cambria" w:hAnsi="Cambria"/>
          <w:sz w:val="24"/>
          <w:szCs w:val="24"/>
        </w:rPr>
        <w:t>Modifying the tradit</w:t>
      </w:r>
      <w:r w:rsidR="00660118">
        <w:rPr>
          <w:rFonts w:ascii="Cambria" w:hAnsi="Cambria"/>
          <w:sz w:val="24"/>
          <w:szCs w:val="24"/>
        </w:rPr>
        <w:t>ional franchise model (Exhibit 3</w:t>
      </w:r>
      <w:r w:rsidRPr="00120AEF">
        <w:rPr>
          <w:rFonts w:ascii="Cambria" w:hAnsi="Cambria"/>
          <w:sz w:val="24"/>
          <w:szCs w:val="24"/>
        </w:rPr>
        <w:t>) (especially the so-called social franchise model that was becoming increasingly popular among social enterprises worldwide as a mode of international replication) involved several issues that characterized the first option</w:t>
      </w:r>
      <w:r w:rsidR="0006555F">
        <w:rPr>
          <w:rFonts w:ascii="Cambria" w:hAnsi="Cambria"/>
          <w:sz w:val="24"/>
          <w:szCs w:val="24"/>
        </w:rPr>
        <w:t xml:space="preserve">.  </w:t>
      </w:r>
      <w:r w:rsidRPr="00120AEF">
        <w:rPr>
          <w:rFonts w:ascii="Cambria" w:hAnsi="Cambria"/>
          <w:sz w:val="24"/>
          <w:szCs w:val="24"/>
        </w:rPr>
        <w:t xml:space="preserve">The social franchise model would give considerable autonomy to the international replications that </w:t>
      </w:r>
      <w:r w:rsidR="0090272E">
        <w:rPr>
          <w:rFonts w:ascii="Cambria" w:hAnsi="Cambria"/>
          <w:sz w:val="24"/>
          <w:szCs w:val="24"/>
        </w:rPr>
        <w:t xml:space="preserve">would </w:t>
      </w:r>
      <w:r w:rsidRPr="00120AEF">
        <w:rPr>
          <w:rFonts w:ascii="Cambria" w:hAnsi="Cambria"/>
          <w:sz w:val="24"/>
          <w:szCs w:val="24"/>
        </w:rPr>
        <w:t>accommodate</w:t>
      </w:r>
      <w:r w:rsidR="0090272E">
        <w:rPr>
          <w:rFonts w:ascii="Cambria" w:hAnsi="Cambria"/>
          <w:sz w:val="24"/>
          <w:szCs w:val="24"/>
        </w:rPr>
        <w:t xml:space="preserve"> </w:t>
      </w:r>
      <w:r w:rsidRPr="00120AEF">
        <w:rPr>
          <w:rFonts w:ascii="Cambria" w:hAnsi="Cambria"/>
          <w:sz w:val="24"/>
          <w:szCs w:val="24"/>
        </w:rPr>
        <w:t>restrictions imposed by the local context in the destination country</w:t>
      </w:r>
      <w:r w:rsidR="0006555F">
        <w:rPr>
          <w:rFonts w:ascii="Cambria" w:hAnsi="Cambria"/>
          <w:sz w:val="24"/>
          <w:szCs w:val="24"/>
        </w:rPr>
        <w:t xml:space="preserve">.  </w:t>
      </w:r>
      <w:r w:rsidRPr="00120AEF">
        <w:rPr>
          <w:rFonts w:ascii="Cambria" w:hAnsi="Cambria"/>
          <w:sz w:val="24"/>
          <w:szCs w:val="24"/>
        </w:rPr>
        <w:t>At the same time, it would ensure that the new entities would respect the philosophy and follow the business model of the RWAG, thus creating an internationally recognizable identity that could be reflected through trademark and logo sharing</w:t>
      </w:r>
      <w:r w:rsidR="0006555F">
        <w:rPr>
          <w:rFonts w:ascii="Cambria" w:hAnsi="Cambria"/>
          <w:sz w:val="24"/>
          <w:szCs w:val="24"/>
        </w:rPr>
        <w:t xml:space="preserve">.  </w:t>
      </w:r>
      <w:r w:rsidRPr="00120AEF">
        <w:rPr>
          <w:rFonts w:ascii="Cambria" w:hAnsi="Cambria"/>
          <w:sz w:val="24"/>
          <w:szCs w:val="24"/>
        </w:rPr>
        <w:t xml:space="preserve">From a logistics-based perspective, while the last option </w:t>
      </w:r>
      <w:r w:rsidR="0090272E">
        <w:rPr>
          <w:rFonts w:ascii="Cambria" w:hAnsi="Cambria"/>
          <w:sz w:val="24"/>
          <w:szCs w:val="24"/>
        </w:rPr>
        <w:t>—</w:t>
      </w:r>
      <w:r w:rsidRPr="00120AEF">
        <w:rPr>
          <w:rFonts w:ascii="Cambria" w:hAnsi="Cambria"/>
          <w:sz w:val="24"/>
          <w:szCs w:val="24"/>
        </w:rPr>
        <w:t xml:space="preserve">whereby the RWAG would limit its engagement to consulting </w:t>
      </w:r>
      <w:r w:rsidR="0090272E">
        <w:rPr>
          <w:rFonts w:ascii="Cambria" w:hAnsi="Cambria"/>
          <w:sz w:val="24"/>
          <w:szCs w:val="24"/>
        </w:rPr>
        <w:t xml:space="preserve">— </w:t>
      </w:r>
      <w:r w:rsidRPr="00120AEF">
        <w:rPr>
          <w:rFonts w:ascii="Cambria" w:hAnsi="Cambria"/>
          <w:sz w:val="24"/>
          <w:szCs w:val="24"/>
        </w:rPr>
        <w:t>was the easiest, it was also the option that gave the lowest level of control to the RWAG</w:t>
      </w:r>
      <w:r w:rsidR="0006555F">
        <w:rPr>
          <w:rFonts w:ascii="Cambria" w:hAnsi="Cambria"/>
          <w:sz w:val="24"/>
          <w:szCs w:val="24"/>
        </w:rPr>
        <w:t xml:space="preserve">.  </w:t>
      </w:r>
      <w:r w:rsidRPr="00120AEF">
        <w:rPr>
          <w:rFonts w:ascii="Cambria" w:hAnsi="Cambria"/>
          <w:sz w:val="24"/>
          <w:szCs w:val="24"/>
        </w:rPr>
        <w:t xml:space="preserve">The main risk was that potential failures and unexpected mutations in the international concept could affect the identity and reputation of the German initiative.    </w:t>
      </w:r>
    </w:p>
    <w:p w14:paraId="713BECCB" w14:textId="77777777" w:rsidR="00761F00" w:rsidRDefault="00761F00" w:rsidP="00623691">
      <w:pPr>
        <w:jc w:val="both"/>
        <w:rPr>
          <w:rFonts w:ascii="Cambria" w:hAnsi="Cambria"/>
          <w:b/>
          <w:sz w:val="28"/>
          <w:szCs w:val="24"/>
        </w:rPr>
      </w:pPr>
    </w:p>
    <w:p w14:paraId="22F811D9" w14:textId="77777777" w:rsidR="00E74D54" w:rsidRPr="00120AEF" w:rsidRDefault="00E74D54" w:rsidP="00E74D54">
      <w:pPr>
        <w:jc w:val="both"/>
        <w:rPr>
          <w:rFonts w:ascii="Cambria" w:hAnsi="Cambria"/>
          <w:b/>
          <w:sz w:val="28"/>
          <w:szCs w:val="24"/>
        </w:rPr>
      </w:pPr>
      <w:r w:rsidRPr="00120AEF">
        <w:rPr>
          <w:rFonts w:ascii="Cambria" w:hAnsi="Cambria"/>
          <w:b/>
          <w:sz w:val="28"/>
          <w:szCs w:val="24"/>
        </w:rPr>
        <w:t xml:space="preserve">The Catalan Context </w:t>
      </w:r>
    </w:p>
    <w:p w14:paraId="21D16D1A" w14:textId="77777777" w:rsidR="00E74D54" w:rsidRPr="00120AEF" w:rsidRDefault="00E74D54" w:rsidP="00E74D54">
      <w:pPr>
        <w:jc w:val="both"/>
        <w:rPr>
          <w:rFonts w:ascii="Cambria" w:hAnsi="Cambria" w:cs="Helvetica"/>
          <w:color w:val="000000" w:themeColor="text1"/>
          <w:sz w:val="24"/>
          <w:szCs w:val="24"/>
        </w:rPr>
      </w:pPr>
      <w:r w:rsidRPr="00120AEF">
        <w:rPr>
          <w:rFonts w:ascii="Cambria" w:hAnsi="Cambria"/>
          <w:color w:val="000000" w:themeColor="text1"/>
          <w:sz w:val="24"/>
          <w:szCs w:val="24"/>
        </w:rPr>
        <w:t>Catalonia is one of Spain’s 17 autonomous communities located at the northeastern corner of Spain</w:t>
      </w:r>
      <w:r w:rsidR="0006555F">
        <w:rPr>
          <w:rFonts w:ascii="Cambria" w:hAnsi="Cambria"/>
          <w:color w:val="000000" w:themeColor="text1"/>
          <w:sz w:val="24"/>
          <w:szCs w:val="24"/>
        </w:rPr>
        <w:t xml:space="preserve">.  </w:t>
      </w:r>
      <w:r w:rsidRPr="00120AEF">
        <w:rPr>
          <w:rFonts w:ascii="Cambria" w:hAnsi="Cambria"/>
          <w:color w:val="000000" w:themeColor="text1"/>
          <w:sz w:val="24"/>
          <w:szCs w:val="24"/>
        </w:rPr>
        <w:t>Administratively, Catalonia is divided into four provinces</w:t>
      </w:r>
      <w:r w:rsidR="00F808D1">
        <w:rPr>
          <w:rFonts w:ascii="Cambria" w:hAnsi="Cambria"/>
          <w:color w:val="000000" w:themeColor="text1"/>
          <w:sz w:val="24"/>
          <w:szCs w:val="24"/>
        </w:rPr>
        <w:t>:</w:t>
      </w:r>
      <w:r w:rsidRPr="00120AEF">
        <w:rPr>
          <w:rFonts w:ascii="Cambria" w:hAnsi="Cambria"/>
          <w:color w:val="000000" w:themeColor="text1"/>
          <w:sz w:val="24"/>
          <w:szCs w:val="24"/>
        </w:rPr>
        <w:t xml:space="preserve"> Barcelona, Girona, </w:t>
      </w:r>
      <w:r w:rsidR="00660118">
        <w:rPr>
          <w:rFonts w:ascii="Cambria" w:hAnsi="Cambria"/>
          <w:color w:val="000000" w:themeColor="text1"/>
          <w:sz w:val="24"/>
          <w:szCs w:val="24"/>
        </w:rPr>
        <w:t>Lleida and Tarragona (Exhibit 5</w:t>
      </w:r>
      <w:r w:rsidRPr="00120AEF">
        <w:rPr>
          <w:rFonts w:ascii="Cambria" w:hAnsi="Cambria"/>
          <w:color w:val="000000" w:themeColor="text1"/>
          <w:sz w:val="24"/>
          <w:szCs w:val="24"/>
        </w:rPr>
        <w:t>)</w:t>
      </w:r>
      <w:r w:rsidR="0006555F">
        <w:rPr>
          <w:rFonts w:ascii="Cambria" w:hAnsi="Cambria"/>
          <w:color w:val="000000" w:themeColor="text1"/>
          <w:sz w:val="24"/>
          <w:szCs w:val="24"/>
        </w:rPr>
        <w:t xml:space="preserve">.  </w:t>
      </w:r>
      <w:r w:rsidRPr="00120AEF">
        <w:rPr>
          <w:rFonts w:ascii="Cambria" w:hAnsi="Cambria" w:cs="Helvetica"/>
          <w:color w:val="000000" w:themeColor="text1"/>
          <w:sz w:val="24"/>
          <w:szCs w:val="24"/>
        </w:rPr>
        <w:t>Most of the 7.5 million Catalan residents live in Barcelona province and Barcelona city, which is a vibrant political and economic hub and a popular European travel destination</w:t>
      </w:r>
      <w:r w:rsidR="0006555F">
        <w:rPr>
          <w:rFonts w:ascii="Cambria" w:hAnsi="Cambria" w:cs="Helvetica"/>
          <w:color w:val="000000" w:themeColor="text1"/>
          <w:sz w:val="24"/>
          <w:szCs w:val="24"/>
        </w:rPr>
        <w:t xml:space="preserve">.  </w:t>
      </w:r>
      <w:r w:rsidRPr="00120AEF">
        <w:rPr>
          <w:rFonts w:ascii="Cambria" w:hAnsi="Cambria" w:cs="Helvetica"/>
          <w:color w:val="000000" w:themeColor="text1"/>
          <w:sz w:val="24"/>
          <w:szCs w:val="24"/>
        </w:rPr>
        <w:t>Although Catalan’s GDP is the largest of Spain’s autonomous communities, its GDP per capita lags behind those of Madrid, Basque Country and Navarra</w:t>
      </w:r>
      <w:r w:rsidR="0006555F">
        <w:rPr>
          <w:rFonts w:ascii="Cambria" w:hAnsi="Cambria" w:cs="Helvetica"/>
          <w:color w:val="000000" w:themeColor="text1"/>
          <w:sz w:val="24"/>
          <w:szCs w:val="24"/>
        </w:rPr>
        <w:t xml:space="preserve">.  </w:t>
      </w:r>
      <w:r w:rsidRPr="00120AEF">
        <w:rPr>
          <w:rFonts w:ascii="Cambria" w:hAnsi="Cambria" w:cs="Helvetica"/>
          <w:color w:val="000000" w:themeColor="text1"/>
          <w:sz w:val="24"/>
          <w:szCs w:val="24"/>
        </w:rPr>
        <w:t>For a general overview of Catalan’s macroeconomic indi</w:t>
      </w:r>
      <w:r w:rsidR="004B5885">
        <w:rPr>
          <w:rFonts w:ascii="Cambria" w:hAnsi="Cambria" w:cs="Helvetica"/>
          <w:color w:val="000000" w:themeColor="text1"/>
          <w:sz w:val="24"/>
          <w:szCs w:val="24"/>
        </w:rPr>
        <w:t>cators</w:t>
      </w:r>
      <w:r w:rsidR="0020301F">
        <w:rPr>
          <w:rFonts w:ascii="Cambria" w:hAnsi="Cambria" w:cs="Helvetica"/>
          <w:color w:val="000000" w:themeColor="text1"/>
          <w:sz w:val="24"/>
          <w:szCs w:val="24"/>
        </w:rPr>
        <w:t>,</w:t>
      </w:r>
      <w:r w:rsidR="004B5885">
        <w:rPr>
          <w:rFonts w:ascii="Cambria" w:hAnsi="Cambria" w:cs="Helvetica"/>
          <w:color w:val="000000" w:themeColor="text1"/>
          <w:sz w:val="24"/>
          <w:szCs w:val="24"/>
        </w:rPr>
        <w:t xml:space="preserve"> please refer to Exhibit 6</w:t>
      </w:r>
      <w:r w:rsidR="0006555F">
        <w:rPr>
          <w:rFonts w:ascii="Cambria" w:hAnsi="Cambria" w:cs="Helvetica"/>
          <w:color w:val="000000" w:themeColor="text1"/>
          <w:sz w:val="24"/>
          <w:szCs w:val="24"/>
        </w:rPr>
        <w:t xml:space="preserve">.  </w:t>
      </w:r>
      <w:r w:rsidRPr="00120AEF">
        <w:rPr>
          <w:rFonts w:ascii="Cambria" w:hAnsi="Cambria" w:cs="Helvetica"/>
          <w:color w:val="000000" w:themeColor="text1"/>
          <w:sz w:val="24"/>
          <w:szCs w:val="24"/>
        </w:rPr>
        <w:t xml:space="preserve">While </w:t>
      </w:r>
      <w:r w:rsidR="00170639" w:rsidRPr="00120AEF">
        <w:rPr>
          <w:rFonts w:ascii="Cambria" w:hAnsi="Cambria" w:cs="Helvetica"/>
          <w:color w:val="000000" w:themeColor="text1"/>
          <w:sz w:val="24"/>
          <w:szCs w:val="24"/>
        </w:rPr>
        <w:t>Catalonia</w:t>
      </w:r>
      <w:r w:rsidR="00170639">
        <w:rPr>
          <w:rFonts w:ascii="Cambria" w:hAnsi="Cambria" w:cs="Helvetica"/>
          <w:color w:val="000000" w:themeColor="text1"/>
          <w:sz w:val="24"/>
          <w:szCs w:val="24"/>
        </w:rPr>
        <w:t>’s</w:t>
      </w:r>
      <w:r w:rsidRPr="00120AEF">
        <w:rPr>
          <w:rFonts w:ascii="Cambria" w:hAnsi="Cambria" w:cs="Helvetica"/>
          <w:color w:val="000000" w:themeColor="text1"/>
          <w:sz w:val="24"/>
          <w:szCs w:val="24"/>
        </w:rPr>
        <w:t xml:space="preserve"> Mediterranean beaches of Costa Brava and Costa Dorada, the Pyrenees mountains and its rural </w:t>
      </w:r>
      <w:r w:rsidR="00170639">
        <w:rPr>
          <w:rFonts w:ascii="Cambria" w:hAnsi="Cambria" w:cs="Helvetica"/>
          <w:color w:val="000000" w:themeColor="text1"/>
          <w:sz w:val="24"/>
          <w:szCs w:val="24"/>
        </w:rPr>
        <w:t xml:space="preserve">regions </w:t>
      </w:r>
      <w:r w:rsidRPr="00120AEF">
        <w:rPr>
          <w:rFonts w:ascii="Cambria" w:hAnsi="Cambria" w:cs="Helvetica"/>
          <w:color w:val="000000" w:themeColor="text1"/>
          <w:sz w:val="24"/>
          <w:szCs w:val="24"/>
        </w:rPr>
        <w:t>and vineyard</w:t>
      </w:r>
      <w:r w:rsidR="00170639">
        <w:rPr>
          <w:rFonts w:ascii="Cambria" w:hAnsi="Cambria" w:cs="Helvetica"/>
          <w:color w:val="000000" w:themeColor="text1"/>
          <w:sz w:val="24"/>
          <w:szCs w:val="24"/>
        </w:rPr>
        <w:t>s</w:t>
      </w:r>
      <w:r w:rsidRPr="00120AEF">
        <w:rPr>
          <w:rFonts w:ascii="Cambria" w:hAnsi="Cambria" w:cs="Helvetica"/>
          <w:color w:val="000000" w:themeColor="text1"/>
          <w:sz w:val="24"/>
          <w:szCs w:val="24"/>
        </w:rPr>
        <w:t xml:space="preserve"> make tourism an important economic sector, Catalonia is also known as a cent</w:t>
      </w:r>
      <w:r w:rsidR="00170639">
        <w:rPr>
          <w:rFonts w:ascii="Cambria" w:hAnsi="Cambria" w:cs="Helvetica"/>
          <w:color w:val="000000" w:themeColor="text1"/>
          <w:sz w:val="24"/>
          <w:szCs w:val="24"/>
        </w:rPr>
        <w:t>re</w:t>
      </w:r>
      <w:r w:rsidRPr="00120AEF">
        <w:rPr>
          <w:rFonts w:ascii="Cambria" w:hAnsi="Cambria" w:cs="Helvetica"/>
          <w:color w:val="000000" w:themeColor="text1"/>
          <w:sz w:val="24"/>
          <w:szCs w:val="24"/>
        </w:rPr>
        <w:t xml:space="preserve"> of Spanish manufacturing (e.g., chemical industry food processing, metalworking) and a food producer</w:t>
      </w:r>
      <w:r w:rsidR="00170639">
        <w:rPr>
          <w:rFonts w:ascii="Cambria" w:hAnsi="Cambria" w:cs="Helvetica"/>
          <w:color w:val="000000" w:themeColor="text1"/>
          <w:sz w:val="24"/>
          <w:szCs w:val="24"/>
        </w:rPr>
        <w:t>,</w:t>
      </w:r>
      <w:r w:rsidRPr="00120AEF">
        <w:rPr>
          <w:rFonts w:ascii="Cambria" w:hAnsi="Cambria" w:cs="Helvetica"/>
          <w:color w:val="000000" w:themeColor="text1"/>
          <w:sz w:val="24"/>
          <w:szCs w:val="24"/>
        </w:rPr>
        <w:t xml:space="preserve"> with approximately 33% of its land devoted to agriculture</w:t>
      </w:r>
      <w:r w:rsidR="0006555F">
        <w:rPr>
          <w:rFonts w:ascii="Cambria" w:hAnsi="Cambria" w:cs="Helvetica"/>
          <w:color w:val="000000" w:themeColor="text1"/>
          <w:sz w:val="24"/>
          <w:szCs w:val="24"/>
        </w:rPr>
        <w:t xml:space="preserve">.  </w:t>
      </w:r>
      <w:r w:rsidRPr="00120AEF">
        <w:rPr>
          <w:rFonts w:ascii="Cambria" w:hAnsi="Cambria" w:cs="Helvetica"/>
          <w:color w:val="000000" w:themeColor="text1"/>
          <w:sz w:val="24"/>
          <w:szCs w:val="24"/>
        </w:rPr>
        <w:t>These elements</w:t>
      </w:r>
      <w:r w:rsidR="00170639">
        <w:rPr>
          <w:rFonts w:ascii="Cambria" w:hAnsi="Cambria" w:cs="Helvetica"/>
          <w:color w:val="000000" w:themeColor="text1"/>
          <w:sz w:val="24"/>
          <w:szCs w:val="24"/>
        </w:rPr>
        <w:t>,</w:t>
      </w:r>
      <w:r w:rsidRPr="00120AEF">
        <w:rPr>
          <w:rFonts w:ascii="Cambria" w:hAnsi="Cambria" w:cs="Helvetica"/>
          <w:color w:val="000000" w:themeColor="text1"/>
          <w:sz w:val="24"/>
          <w:szCs w:val="24"/>
        </w:rPr>
        <w:t xml:space="preserve"> together with its growing service sector</w:t>
      </w:r>
      <w:r w:rsidR="00170639">
        <w:rPr>
          <w:rFonts w:ascii="Cambria" w:hAnsi="Cambria" w:cs="Helvetica"/>
          <w:color w:val="000000" w:themeColor="text1"/>
          <w:sz w:val="24"/>
          <w:szCs w:val="24"/>
        </w:rPr>
        <w:t>,</w:t>
      </w:r>
      <w:r w:rsidRPr="00120AEF">
        <w:rPr>
          <w:rFonts w:ascii="Cambria" w:hAnsi="Cambria" w:cs="Helvetica"/>
          <w:color w:val="000000" w:themeColor="text1"/>
          <w:sz w:val="24"/>
          <w:szCs w:val="24"/>
        </w:rPr>
        <w:t xml:space="preserve"> make Catalonia one of the economic powerhouses in Spain and in the EU as a whole.   </w:t>
      </w:r>
    </w:p>
    <w:p w14:paraId="7A534BEB" w14:textId="77777777" w:rsidR="00E74D54" w:rsidRPr="00120AEF" w:rsidRDefault="00E74D54" w:rsidP="00E74D54">
      <w:pPr>
        <w:jc w:val="both"/>
        <w:rPr>
          <w:rFonts w:ascii="Cambria" w:hAnsi="Cambria" w:cs="Helvetica"/>
          <w:sz w:val="24"/>
          <w:szCs w:val="24"/>
        </w:rPr>
      </w:pPr>
      <w:r w:rsidRPr="00120AEF">
        <w:rPr>
          <w:rFonts w:ascii="Cambria" w:hAnsi="Cambria" w:cs="Helvetica"/>
          <w:sz w:val="24"/>
          <w:szCs w:val="24"/>
        </w:rPr>
        <w:t>Historically, Catalonia has managed a thriving social sector based on solidarity</w:t>
      </w:r>
      <w:r w:rsidR="0006555F">
        <w:rPr>
          <w:rFonts w:ascii="Cambria" w:hAnsi="Cambria" w:cs="Helvetica"/>
          <w:sz w:val="24"/>
          <w:szCs w:val="24"/>
        </w:rPr>
        <w:t xml:space="preserve">.  </w:t>
      </w:r>
      <w:r w:rsidRPr="00120AEF">
        <w:rPr>
          <w:rFonts w:ascii="Cambria" w:hAnsi="Cambria" w:cs="Helvetica"/>
          <w:sz w:val="24"/>
          <w:szCs w:val="24"/>
        </w:rPr>
        <w:t>In 2015, in spite of unfavo</w:t>
      </w:r>
      <w:r w:rsidR="00170639">
        <w:rPr>
          <w:rFonts w:ascii="Cambria" w:hAnsi="Cambria" w:cs="Helvetica"/>
          <w:sz w:val="24"/>
          <w:szCs w:val="24"/>
        </w:rPr>
        <w:t>u</w:t>
      </w:r>
      <w:r w:rsidRPr="00120AEF">
        <w:rPr>
          <w:rFonts w:ascii="Cambria" w:hAnsi="Cambria" w:cs="Helvetica"/>
          <w:sz w:val="24"/>
          <w:szCs w:val="24"/>
        </w:rPr>
        <w:t xml:space="preserve">rable economic, social, and political conditions, the Catalan social sector remained surprisingly effective in delivering social services and innovations, in the process becoming one </w:t>
      </w:r>
      <w:r w:rsidR="00C368D4">
        <w:rPr>
          <w:rFonts w:ascii="Cambria" w:hAnsi="Cambria" w:cs="Helvetica"/>
          <w:sz w:val="24"/>
          <w:szCs w:val="24"/>
        </w:rPr>
        <w:t xml:space="preserve">of </w:t>
      </w:r>
      <w:r w:rsidRPr="00120AEF">
        <w:rPr>
          <w:rFonts w:ascii="Cambria" w:hAnsi="Cambria" w:cs="Helvetica"/>
          <w:sz w:val="24"/>
          <w:szCs w:val="24"/>
        </w:rPr>
        <w:t>the main hubs of social entrepreneurship in Spain and Europe</w:t>
      </w:r>
      <w:r w:rsidR="0006555F">
        <w:rPr>
          <w:rFonts w:ascii="Cambria" w:hAnsi="Cambria" w:cs="Helvetica"/>
          <w:sz w:val="24"/>
          <w:szCs w:val="24"/>
        </w:rPr>
        <w:t xml:space="preserve">.  </w:t>
      </w:r>
      <w:r w:rsidRPr="00120AEF">
        <w:rPr>
          <w:rFonts w:ascii="Cambria" w:hAnsi="Cambria" w:cs="Helvetica"/>
          <w:sz w:val="24"/>
          <w:szCs w:val="24"/>
        </w:rPr>
        <w:t xml:space="preserve">Numerous new initiatives </w:t>
      </w:r>
      <w:r w:rsidR="00C368D4" w:rsidRPr="00120AEF">
        <w:rPr>
          <w:rFonts w:ascii="Cambria" w:hAnsi="Cambria" w:cs="Helvetica"/>
          <w:sz w:val="24"/>
          <w:szCs w:val="24"/>
        </w:rPr>
        <w:t>emerged</w:t>
      </w:r>
      <w:r w:rsidR="00C368D4">
        <w:rPr>
          <w:rFonts w:ascii="Cambria" w:hAnsi="Cambria" w:cs="Helvetica"/>
          <w:sz w:val="24"/>
          <w:szCs w:val="24"/>
        </w:rPr>
        <w:t>,</w:t>
      </w:r>
      <w:r w:rsidR="00C368D4" w:rsidRPr="00120AEF">
        <w:rPr>
          <w:rFonts w:ascii="Cambria" w:hAnsi="Cambria" w:cs="Helvetica"/>
          <w:sz w:val="24"/>
          <w:szCs w:val="24"/>
        </w:rPr>
        <w:t xml:space="preserve"> </w:t>
      </w:r>
      <w:r w:rsidRPr="00120AEF">
        <w:rPr>
          <w:rFonts w:ascii="Cambria" w:hAnsi="Cambria" w:cs="Helvetica"/>
          <w:sz w:val="24"/>
          <w:szCs w:val="24"/>
        </w:rPr>
        <w:t>focus</w:t>
      </w:r>
      <w:r w:rsidR="00C368D4">
        <w:rPr>
          <w:rFonts w:ascii="Cambria" w:hAnsi="Cambria" w:cs="Helvetica"/>
          <w:sz w:val="24"/>
          <w:szCs w:val="24"/>
        </w:rPr>
        <w:t>ing</w:t>
      </w:r>
      <w:r w:rsidRPr="00120AEF">
        <w:rPr>
          <w:rFonts w:ascii="Cambria" w:hAnsi="Cambria" w:cs="Helvetica"/>
          <w:sz w:val="24"/>
          <w:szCs w:val="24"/>
        </w:rPr>
        <w:t xml:space="preserve"> on different social issues that adopted different legal forms and business models and that relied on ever more diverse and innovative funding sources</w:t>
      </w:r>
      <w:r w:rsidR="0006555F">
        <w:rPr>
          <w:rFonts w:ascii="Cambria" w:hAnsi="Cambria" w:cs="Helvetica"/>
          <w:sz w:val="24"/>
          <w:szCs w:val="24"/>
        </w:rPr>
        <w:t xml:space="preserve">.  </w:t>
      </w:r>
      <w:r w:rsidRPr="00120AEF">
        <w:rPr>
          <w:rFonts w:ascii="Cambria" w:hAnsi="Cambria" w:cs="Helvetica"/>
          <w:sz w:val="24"/>
          <w:szCs w:val="24"/>
        </w:rPr>
        <w:t>At the same time, the general population became increasingly more interested and involved in sustainability issues</w:t>
      </w:r>
      <w:r w:rsidR="0006555F">
        <w:rPr>
          <w:rFonts w:ascii="Cambria" w:hAnsi="Cambria" w:cs="Helvetica"/>
          <w:sz w:val="24"/>
          <w:szCs w:val="24"/>
        </w:rPr>
        <w:t xml:space="preserve">.  </w:t>
      </w:r>
      <w:r w:rsidRPr="00120AEF">
        <w:rPr>
          <w:rFonts w:ascii="Cambria" w:hAnsi="Cambria" w:cs="Helvetica"/>
          <w:sz w:val="24"/>
          <w:szCs w:val="24"/>
        </w:rPr>
        <w:t>After several decades, the flow of populations from rural areas to urban cent</w:t>
      </w:r>
      <w:r w:rsidR="00C368D4">
        <w:rPr>
          <w:rFonts w:ascii="Cambria" w:hAnsi="Cambria" w:cs="Helvetica"/>
          <w:sz w:val="24"/>
          <w:szCs w:val="24"/>
        </w:rPr>
        <w:t>re</w:t>
      </w:r>
      <w:r w:rsidRPr="00120AEF">
        <w:rPr>
          <w:rFonts w:ascii="Cambria" w:hAnsi="Cambria" w:cs="Helvetica"/>
          <w:sz w:val="24"/>
          <w:szCs w:val="24"/>
        </w:rPr>
        <w:t xml:space="preserve">s appeared to </w:t>
      </w:r>
      <w:r w:rsidR="00C368D4">
        <w:rPr>
          <w:rFonts w:ascii="Cambria" w:hAnsi="Cambria" w:cs="Helvetica"/>
          <w:sz w:val="24"/>
          <w:szCs w:val="24"/>
        </w:rPr>
        <w:t xml:space="preserve">be </w:t>
      </w:r>
      <w:r w:rsidRPr="00120AEF">
        <w:rPr>
          <w:rFonts w:ascii="Cambria" w:hAnsi="Cambria" w:cs="Helvetica"/>
          <w:sz w:val="24"/>
          <w:szCs w:val="24"/>
        </w:rPr>
        <w:t>reversing</w:t>
      </w:r>
      <w:r w:rsidR="0006555F">
        <w:rPr>
          <w:rFonts w:ascii="Cambria" w:hAnsi="Cambria" w:cs="Helvetica"/>
          <w:sz w:val="24"/>
          <w:szCs w:val="24"/>
        </w:rPr>
        <w:t xml:space="preserve">.  </w:t>
      </w:r>
      <w:r w:rsidRPr="00120AEF">
        <w:rPr>
          <w:rFonts w:ascii="Cambria" w:hAnsi="Cambria" w:cs="Helvetica"/>
          <w:sz w:val="24"/>
          <w:szCs w:val="24"/>
        </w:rPr>
        <w:t>Pushed by a lack of employment or by desires for a lifestyle change, some urban residents started to move back from the cities to rural regions</w:t>
      </w:r>
      <w:r w:rsidR="0006555F">
        <w:rPr>
          <w:rFonts w:ascii="Cambria" w:hAnsi="Cambria" w:cs="Helvetica"/>
          <w:sz w:val="24"/>
          <w:szCs w:val="24"/>
        </w:rPr>
        <w:t xml:space="preserve">.  </w:t>
      </w:r>
      <w:r w:rsidRPr="00120AEF">
        <w:rPr>
          <w:rFonts w:ascii="Cambria" w:hAnsi="Cambria" w:cs="Helvetica"/>
          <w:sz w:val="24"/>
          <w:szCs w:val="24"/>
        </w:rPr>
        <w:t xml:space="preserve">These so-called “neorurales” have brought a new level of </w:t>
      </w:r>
      <w:r w:rsidR="003C5CA8">
        <w:rPr>
          <w:rFonts w:ascii="Cambria" w:hAnsi="Cambria" w:cs="Helvetica"/>
          <w:sz w:val="24"/>
          <w:szCs w:val="24"/>
        </w:rPr>
        <w:t>d</w:t>
      </w:r>
      <w:r w:rsidR="007149F1">
        <w:rPr>
          <w:rFonts w:ascii="Cambria" w:hAnsi="Cambria" w:cs="Helvetica"/>
          <w:sz w:val="24"/>
          <w:szCs w:val="24"/>
        </w:rPr>
        <w:t>ynamis</w:t>
      </w:r>
      <w:r w:rsidRPr="00120AEF">
        <w:rPr>
          <w:rFonts w:ascii="Cambria" w:hAnsi="Cambria" w:cs="Helvetica"/>
          <w:sz w:val="24"/>
          <w:szCs w:val="24"/>
        </w:rPr>
        <w:t>m to the rural region, and new initiatives have started to emerge in several areas that appear</w:t>
      </w:r>
      <w:r w:rsidR="00C368D4">
        <w:rPr>
          <w:rFonts w:ascii="Cambria" w:hAnsi="Cambria" w:cs="Helvetica"/>
          <w:sz w:val="24"/>
          <w:szCs w:val="24"/>
        </w:rPr>
        <w:t>ed</w:t>
      </w:r>
      <w:r w:rsidRPr="00120AEF">
        <w:rPr>
          <w:rFonts w:ascii="Cambria" w:hAnsi="Cambria" w:cs="Helvetica"/>
          <w:sz w:val="24"/>
          <w:szCs w:val="24"/>
        </w:rPr>
        <w:t xml:space="preserve"> to be stagnant or even dead.</w:t>
      </w:r>
      <w:r w:rsidRPr="00120AEF">
        <w:rPr>
          <w:rStyle w:val="FootnoteReference"/>
          <w:rFonts w:ascii="Cambria" w:hAnsi="Cambria" w:cs="Helvetica"/>
          <w:sz w:val="24"/>
          <w:szCs w:val="24"/>
        </w:rPr>
        <w:footnoteReference w:id="10"/>
      </w:r>
      <w:r w:rsidRPr="00120AEF">
        <w:rPr>
          <w:rFonts w:ascii="Cambria" w:hAnsi="Cambria" w:cs="Helvetica"/>
          <w:sz w:val="24"/>
          <w:szCs w:val="24"/>
        </w:rPr>
        <w:t xml:space="preserve">  </w:t>
      </w:r>
    </w:p>
    <w:p w14:paraId="68946F87" w14:textId="77777777" w:rsidR="00E74D54" w:rsidRPr="00120AEF" w:rsidRDefault="00E74D54" w:rsidP="00E74D54">
      <w:pPr>
        <w:jc w:val="both"/>
        <w:rPr>
          <w:rFonts w:ascii="Cambria" w:hAnsi="Cambria"/>
          <w:b/>
          <w:i/>
          <w:sz w:val="24"/>
          <w:szCs w:val="24"/>
        </w:rPr>
      </w:pPr>
      <w:r w:rsidRPr="00120AEF">
        <w:rPr>
          <w:rFonts w:ascii="Cambria" w:hAnsi="Cambria"/>
          <w:b/>
          <w:i/>
          <w:sz w:val="24"/>
          <w:szCs w:val="24"/>
        </w:rPr>
        <w:t>The Great Spanish Rollercoaster: From boom to bust and then</w:t>
      </w:r>
      <w:r w:rsidR="00C368D4">
        <w:rPr>
          <w:rFonts w:ascii="Cambria" w:hAnsi="Cambria"/>
          <w:b/>
          <w:i/>
          <w:sz w:val="24"/>
          <w:szCs w:val="24"/>
        </w:rPr>
        <w:t xml:space="preserve"> </w:t>
      </w:r>
      <w:r w:rsidRPr="00120AEF">
        <w:rPr>
          <w:rFonts w:ascii="Cambria" w:hAnsi="Cambria"/>
          <w:b/>
          <w:i/>
          <w:sz w:val="24"/>
          <w:szCs w:val="24"/>
        </w:rPr>
        <w:t>…?</w:t>
      </w:r>
    </w:p>
    <w:p w14:paraId="2187834F" w14:textId="77777777" w:rsidR="00E74D54" w:rsidRPr="00120AEF" w:rsidRDefault="00E74D54" w:rsidP="00E74D54">
      <w:pPr>
        <w:jc w:val="both"/>
        <w:rPr>
          <w:rFonts w:ascii="Cambria" w:hAnsi="Cambria"/>
          <w:sz w:val="24"/>
          <w:szCs w:val="24"/>
        </w:rPr>
      </w:pPr>
      <w:r w:rsidRPr="00120AEF">
        <w:rPr>
          <w:rFonts w:ascii="Cambria" w:hAnsi="Cambria"/>
          <w:sz w:val="24"/>
          <w:szCs w:val="24"/>
        </w:rPr>
        <w:t>While for many uninformed foreigners, Spain is a homogenous country known for its fiestas and zest for life, for locals it is a country marked by diversity, a turbulent past, an uneasy present and an uncertain future</w:t>
      </w:r>
      <w:r w:rsidR="0006555F">
        <w:rPr>
          <w:rFonts w:ascii="Cambria" w:hAnsi="Cambria"/>
          <w:sz w:val="24"/>
          <w:szCs w:val="24"/>
        </w:rPr>
        <w:t xml:space="preserve">.  </w:t>
      </w:r>
      <w:r w:rsidRPr="00120AEF">
        <w:rPr>
          <w:rFonts w:ascii="Cambria" w:hAnsi="Cambria"/>
          <w:sz w:val="24"/>
          <w:szCs w:val="24"/>
        </w:rPr>
        <w:t>Often celebrated as one of modern Europe’s success stories, over the past 40 years Spain has covered an impressive and unprecedented economic and sociopolitical trajectory that has involved its transition from fascist dictatorship to well-functioning democracy, its accession to the</w:t>
      </w:r>
      <w:r>
        <w:rPr>
          <w:rFonts w:ascii="Cambria" w:hAnsi="Cambria"/>
          <w:sz w:val="24"/>
          <w:szCs w:val="24"/>
        </w:rPr>
        <w:t xml:space="preserve"> EU</w:t>
      </w:r>
      <w:r w:rsidR="003C5CA8">
        <w:rPr>
          <w:rFonts w:ascii="Cambria" w:hAnsi="Cambria"/>
          <w:sz w:val="24"/>
          <w:szCs w:val="24"/>
        </w:rPr>
        <w:t xml:space="preserve"> </w:t>
      </w:r>
      <w:r w:rsidRPr="00120AEF">
        <w:rPr>
          <w:rFonts w:ascii="Cambria" w:hAnsi="Cambria"/>
          <w:sz w:val="24"/>
          <w:szCs w:val="24"/>
        </w:rPr>
        <w:t xml:space="preserve">and its conversion from an underdeveloped and largely rural economy to </w:t>
      </w:r>
      <w:r w:rsidR="0020301F">
        <w:rPr>
          <w:rFonts w:ascii="Cambria" w:hAnsi="Cambria"/>
          <w:sz w:val="24"/>
          <w:szCs w:val="24"/>
        </w:rPr>
        <w:t xml:space="preserve">being </w:t>
      </w:r>
      <w:r w:rsidRPr="00120AEF">
        <w:rPr>
          <w:rFonts w:ascii="Cambria" w:hAnsi="Cambria"/>
          <w:sz w:val="24"/>
          <w:szCs w:val="24"/>
        </w:rPr>
        <w:t>an economic player of global importance</w:t>
      </w:r>
      <w:r w:rsidR="0020301F">
        <w:rPr>
          <w:rFonts w:ascii="Cambria" w:hAnsi="Cambria"/>
          <w:sz w:val="24"/>
          <w:szCs w:val="24"/>
        </w:rPr>
        <w:t>,</w:t>
      </w:r>
      <w:r w:rsidRPr="00120AEF">
        <w:rPr>
          <w:rFonts w:ascii="Cambria" w:hAnsi="Cambria"/>
          <w:sz w:val="24"/>
          <w:szCs w:val="24"/>
        </w:rPr>
        <w:t xml:space="preserve"> </w:t>
      </w:r>
      <w:r w:rsidR="0020301F">
        <w:rPr>
          <w:rFonts w:ascii="Cambria" w:hAnsi="Cambria"/>
          <w:sz w:val="24"/>
          <w:szCs w:val="24"/>
        </w:rPr>
        <w:t xml:space="preserve">with </w:t>
      </w:r>
      <w:r w:rsidRPr="00120AEF">
        <w:rPr>
          <w:rFonts w:ascii="Cambria" w:hAnsi="Cambria"/>
          <w:sz w:val="24"/>
          <w:szCs w:val="24"/>
        </w:rPr>
        <w:t xml:space="preserve">the </w:t>
      </w:r>
      <w:r w:rsidR="0033740E">
        <w:rPr>
          <w:rFonts w:ascii="Cambria" w:hAnsi="Cambria"/>
          <w:sz w:val="24"/>
          <w:szCs w:val="24"/>
        </w:rPr>
        <w:t>fifth-</w:t>
      </w:r>
      <w:r w:rsidRPr="00120AEF">
        <w:rPr>
          <w:rFonts w:ascii="Cambria" w:hAnsi="Cambria"/>
          <w:sz w:val="24"/>
          <w:szCs w:val="24"/>
        </w:rPr>
        <w:t xml:space="preserve">largest economy in the </w:t>
      </w:r>
      <w:r w:rsidR="0029125E">
        <w:rPr>
          <w:rFonts w:ascii="Cambria" w:hAnsi="Cambria"/>
          <w:sz w:val="24"/>
          <w:szCs w:val="24"/>
        </w:rPr>
        <w:t>EU</w:t>
      </w:r>
      <w:r w:rsidR="0020301F">
        <w:rPr>
          <w:rFonts w:ascii="Cambria" w:hAnsi="Cambria"/>
          <w:sz w:val="24"/>
          <w:szCs w:val="24"/>
        </w:rPr>
        <w:t xml:space="preserve"> and </w:t>
      </w:r>
      <w:r w:rsidRPr="00120AEF">
        <w:rPr>
          <w:rFonts w:ascii="Cambria" w:hAnsi="Cambria"/>
          <w:sz w:val="24"/>
          <w:szCs w:val="24"/>
        </w:rPr>
        <w:t>one of the fastest</w:t>
      </w:r>
      <w:r w:rsidR="0033740E">
        <w:rPr>
          <w:rFonts w:ascii="Cambria" w:hAnsi="Cambria"/>
          <w:sz w:val="24"/>
          <w:szCs w:val="24"/>
        </w:rPr>
        <w:t>-</w:t>
      </w:r>
      <w:r w:rsidRPr="00120AEF">
        <w:rPr>
          <w:rFonts w:ascii="Cambria" w:hAnsi="Cambria"/>
          <w:sz w:val="24"/>
          <w:szCs w:val="24"/>
        </w:rPr>
        <w:t xml:space="preserve">growing immigrant populations.  </w:t>
      </w:r>
    </w:p>
    <w:p w14:paraId="66C52B70" w14:textId="77777777" w:rsidR="00E74D54" w:rsidRPr="00120AEF" w:rsidRDefault="00E74D54" w:rsidP="00E74D54">
      <w:pPr>
        <w:jc w:val="both"/>
        <w:rPr>
          <w:rFonts w:ascii="Cambria" w:hAnsi="Cambria" w:cs="Helvetica"/>
          <w:sz w:val="24"/>
          <w:szCs w:val="24"/>
        </w:rPr>
      </w:pPr>
      <w:r w:rsidRPr="00120AEF">
        <w:rPr>
          <w:rFonts w:ascii="Cambria" w:hAnsi="Cambria"/>
          <w:sz w:val="24"/>
          <w:szCs w:val="24"/>
        </w:rPr>
        <w:t xml:space="preserve">In 2015, after experiencing almost </w:t>
      </w:r>
      <w:r w:rsidR="0033740E">
        <w:rPr>
          <w:rFonts w:ascii="Cambria" w:hAnsi="Cambria"/>
          <w:sz w:val="24"/>
          <w:szCs w:val="24"/>
        </w:rPr>
        <w:t>seven</w:t>
      </w:r>
      <w:r w:rsidRPr="00120AEF">
        <w:rPr>
          <w:rFonts w:ascii="Cambria" w:hAnsi="Cambria"/>
          <w:sz w:val="24"/>
          <w:szCs w:val="24"/>
        </w:rPr>
        <w:t xml:space="preserve"> years of more</w:t>
      </w:r>
      <w:r w:rsidR="0033740E">
        <w:rPr>
          <w:rFonts w:ascii="Cambria" w:hAnsi="Cambria"/>
          <w:sz w:val="24"/>
          <w:szCs w:val="24"/>
        </w:rPr>
        <w:t xml:space="preserve"> </w:t>
      </w:r>
      <w:r w:rsidRPr="00120AEF">
        <w:rPr>
          <w:rFonts w:ascii="Cambria" w:hAnsi="Cambria"/>
          <w:sz w:val="24"/>
          <w:szCs w:val="24"/>
        </w:rPr>
        <w:t>or</w:t>
      </w:r>
      <w:r w:rsidR="0033740E">
        <w:rPr>
          <w:rFonts w:ascii="Cambria" w:hAnsi="Cambria"/>
          <w:sz w:val="24"/>
          <w:szCs w:val="24"/>
        </w:rPr>
        <w:t xml:space="preserve"> </w:t>
      </w:r>
      <w:r w:rsidRPr="00120AEF">
        <w:rPr>
          <w:rFonts w:ascii="Cambria" w:hAnsi="Cambria"/>
          <w:sz w:val="24"/>
          <w:szCs w:val="24"/>
        </w:rPr>
        <w:t>less continuous economic contraction, Spain’s GDP was growing at a healthy rate of almost 3%</w:t>
      </w:r>
      <w:r w:rsidR="0006555F">
        <w:rPr>
          <w:rFonts w:ascii="Cambria" w:hAnsi="Cambria"/>
          <w:sz w:val="24"/>
          <w:szCs w:val="24"/>
        </w:rPr>
        <w:t xml:space="preserve">.  </w:t>
      </w:r>
      <w:r w:rsidRPr="00120AEF">
        <w:rPr>
          <w:rFonts w:ascii="Cambria" w:hAnsi="Cambria"/>
          <w:sz w:val="24"/>
          <w:szCs w:val="24"/>
        </w:rPr>
        <w:t>Once again, Spain assumed a growth leadership position among Eurozone countries</w:t>
      </w:r>
      <w:r w:rsidR="0006555F">
        <w:rPr>
          <w:rFonts w:ascii="Cambria" w:hAnsi="Cambria"/>
          <w:sz w:val="24"/>
          <w:szCs w:val="24"/>
        </w:rPr>
        <w:t xml:space="preserve">.  </w:t>
      </w:r>
      <w:r w:rsidRPr="00120AEF">
        <w:rPr>
          <w:rFonts w:ascii="Cambria" w:hAnsi="Cambria"/>
          <w:sz w:val="24"/>
          <w:szCs w:val="24"/>
        </w:rPr>
        <w:t>However, its stubbornly high unemployment</w:t>
      </w:r>
      <w:r w:rsidRPr="00120AEF">
        <w:rPr>
          <w:rFonts w:ascii="Cambria" w:hAnsi="Cambria" w:cs="Helvetica"/>
          <w:sz w:val="24"/>
          <w:szCs w:val="24"/>
        </w:rPr>
        <w:t xml:space="preserve"> rate of 22% (exceeding 50% among the young population) served as a grim reminder that the consequences of the economic crisis would be felt for years to come</w:t>
      </w:r>
      <w:r w:rsidR="0006555F">
        <w:rPr>
          <w:rFonts w:ascii="Cambria" w:hAnsi="Cambria" w:cs="Helvetica"/>
          <w:sz w:val="24"/>
          <w:szCs w:val="24"/>
        </w:rPr>
        <w:t xml:space="preserve">.  </w:t>
      </w:r>
      <w:r w:rsidRPr="00120AEF">
        <w:rPr>
          <w:rFonts w:ascii="Cambria" w:hAnsi="Cambria" w:cs="Helvetica"/>
          <w:sz w:val="24"/>
          <w:szCs w:val="24"/>
        </w:rPr>
        <w:t xml:space="preserve">For more macroeconomic data and trends for the last 10 </w:t>
      </w:r>
      <w:r w:rsidR="004B5885">
        <w:rPr>
          <w:rFonts w:ascii="Cambria" w:hAnsi="Cambria" w:cs="Helvetica"/>
          <w:sz w:val="24"/>
          <w:szCs w:val="24"/>
        </w:rPr>
        <w:t>years, please refer to Exhibit 7</w:t>
      </w:r>
      <w:r w:rsidRPr="00120AEF">
        <w:rPr>
          <w:rFonts w:ascii="Cambria" w:hAnsi="Cambria" w:cs="Helvetica"/>
          <w:sz w:val="24"/>
          <w:szCs w:val="24"/>
        </w:rPr>
        <w:t xml:space="preserve">. </w:t>
      </w:r>
    </w:p>
    <w:p w14:paraId="35205B4E" w14:textId="77777777" w:rsidR="00E74D54" w:rsidRPr="00120AEF" w:rsidRDefault="00E74D54" w:rsidP="00E74D54">
      <w:pPr>
        <w:jc w:val="both"/>
        <w:rPr>
          <w:rFonts w:ascii="Cambria" w:hAnsi="Cambria" w:cs="Helvetica"/>
          <w:sz w:val="24"/>
          <w:szCs w:val="24"/>
        </w:rPr>
      </w:pPr>
      <w:r w:rsidRPr="00120AEF">
        <w:rPr>
          <w:rFonts w:ascii="Cambria" w:hAnsi="Cambria" w:cs="Helvetica"/>
          <w:sz w:val="24"/>
          <w:szCs w:val="24"/>
        </w:rPr>
        <w:t>Stark austerity measures</w:t>
      </w:r>
      <w:r w:rsidR="00901D1B">
        <w:rPr>
          <w:rFonts w:ascii="Cambria" w:hAnsi="Cambria" w:cs="Helvetica"/>
          <w:sz w:val="24"/>
          <w:szCs w:val="24"/>
        </w:rPr>
        <w:t>,</w:t>
      </w:r>
      <w:r w:rsidRPr="00120AEF">
        <w:rPr>
          <w:rFonts w:ascii="Cambria" w:hAnsi="Cambria" w:cs="Helvetica"/>
          <w:sz w:val="24"/>
          <w:szCs w:val="24"/>
        </w:rPr>
        <w:t xml:space="preserve"> coupled with unpopular labo</w:t>
      </w:r>
      <w:r w:rsidR="00901D1B">
        <w:rPr>
          <w:rFonts w:ascii="Cambria" w:hAnsi="Cambria" w:cs="Helvetica"/>
          <w:sz w:val="24"/>
          <w:szCs w:val="24"/>
        </w:rPr>
        <w:t>u</w:t>
      </w:r>
      <w:r w:rsidRPr="00120AEF">
        <w:rPr>
          <w:rFonts w:ascii="Cambria" w:hAnsi="Cambria" w:cs="Helvetica"/>
          <w:sz w:val="24"/>
          <w:szCs w:val="24"/>
        </w:rPr>
        <w:t>r reforms</w:t>
      </w:r>
      <w:r w:rsidR="00901D1B">
        <w:rPr>
          <w:rFonts w:ascii="Cambria" w:hAnsi="Cambria" w:cs="Helvetica"/>
          <w:sz w:val="24"/>
          <w:szCs w:val="24"/>
        </w:rPr>
        <w:t>,</w:t>
      </w:r>
      <w:r w:rsidRPr="00120AEF">
        <w:rPr>
          <w:rFonts w:ascii="Cambria" w:hAnsi="Cambria" w:cs="Helvetica"/>
          <w:sz w:val="24"/>
          <w:szCs w:val="24"/>
        </w:rPr>
        <w:t xml:space="preserve"> led to an increase in temporal employment and underemployment levels</w:t>
      </w:r>
      <w:r w:rsidR="0006555F">
        <w:rPr>
          <w:rFonts w:ascii="Cambria" w:hAnsi="Cambria" w:cs="Helvetica"/>
          <w:sz w:val="24"/>
          <w:szCs w:val="24"/>
        </w:rPr>
        <w:t xml:space="preserve">.  </w:t>
      </w:r>
      <w:r w:rsidRPr="00120AEF">
        <w:rPr>
          <w:rFonts w:ascii="Cambria" w:hAnsi="Cambria" w:cs="Helvetica"/>
          <w:sz w:val="24"/>
          <w:szCs w:val="24"/>
        </w:rPr>
        <w:t>All of these factors contributed to a rapid increase in the percentage of the population living below the poverty line, surpassing 21% in 2012</w:t>
      </w:r>
      <w:r w:rsidRPr="00120AEF">
        <w:rPr>
          <w:rStyle w:val="FootnoteReference"/>
          <w:rFonts w:ascii="Cambria" w:hAnsi="Cambria" w:cs="Helvetica"/>
          <w:sz w:val="24"/>
          <w:szCs w:val="24"/>
        </w:rPr>
        <w:footnoteReference w:id="11"/>
      </w:r>
      <w:r w:rsidR="0006555F">
        <w:rPr>
          <w:rFonts w:ascii="Cambria" w:hAnsi="Cambria" w:cs="Helvetica"/>
          <w:sz w:val="24"/>
          <w:szCs w:val="24"/>
        </w:rPr>
        <w:t xml:space="preserve">.  </w:t>
      </w:r>
      <w:r w:rsidR="00901D1B">
        <w:rPr>
          <w:rFonts w:ascii="Cambria" w:hAnsi="Cambria" w:cs="Helvetica"/>
          <w:sz w:val="24"/>
          <w:szCs w:val="24"/>
        </w:rPr>
        <w:t>Grow</w:t>
      </w:r>
      <w:r w:rsidR="00901D1B" w:rsidRPr="00120AEF">
        <w:rPr>
          <w:rFonts w:ascii="Cambria" w:hAnsi="Cambria" w:cs="Helvetica"/>
          <w:sz w:val="24"/>
          <w:szCs w:val="24"/>
        </w:rPr>
        <w:t xml:space="preserve">ing </w:t>
      </w:r>
      <w:r w:rsidRPr="00120AEF">
        <w:rPr>
          <w:rFonts w:ascii="Cambria" w:hAnsi="Cambria" w:cs="Helvetica"/>
          <w:sz w:val="24"/>
          <w:szCs w:val="24"/>
        </w:rPr>
        <w:t>social problems led to social unrest and to the emergence of an anti-austerity social movement that is also known as the “15-M Movement</w:t>
      </w:r>
      <w:r w:rsidR="00901D1B">
        <w:rPr>
          <w:rFonts w:ascii="Cambria" w:hAnsi="Cambria" w:cs="Helvetica"/>
          <w:sz w:val="24"/>
          <w:szCs w:val="24"/>
        </w:rPr>
        <w:t>,</w:t>
      </w:r>
      <w:r w:rsidRPr="00120AEF">
        <w:rPr>
          <w:rFonts w:ascii="Cambria" w:hAnsi="Cambria" w:cs="Helvetica"/>
          <w:sz w:val="24"/>
          <w:szCs w:val="24"/>
        </w:rPr>
        <w:t>” based on the first day of massive, countrywide protests on May 15, 2011.</w:t>
      </w:r>
      <w:r w:rsidRPr="00120AEF">
        <w:rPr>
          <w:rStyle w:val="FootnoteReference"/>
          <w:rFonts w:ascii="Cambria" w:hAnsi="Cambria" w:cs="Helvetica"/>
          <w:sz w:val="24"/>
          <w:szCs w:val="24"/>
        </w:rPr>
        <w:footnoteReference w:id="12"/>
      </w:r>
      <w:r w:rsidRPr="00120AEF">
        <w:rPr>
          <w:rFonts w:ascii="Cambria" w:hAnsi="Cambria" w:cs="Helvetica"/>
          <w:sz w:val="24"/>
          <w:szCs w:val="24"/>
        </w:rPr>
        <w:t xml:space="preserve"> The 15-M Movement gave rise to a number of new and influential political players (e.g., Podemos) that gained a share of the popular vote in successive European, regional, and national elections, ultimately taking control </w:t>
      </w:r>
      <w:r w:rsidR="00901D1B">
        <w:rPr>
          <w:rFonts w:ascii="Cambria" w:hAnsi="Cambria" w:cs="Helvetica"/>
          <w:sz w:val="24"/>
          <w:szCs w:val="24"/>
        </w:rPr>
        <w:t>of</w:t>
      </w:r>
      <w:r w:rsidR="00901D1B" w:rsidRPr="00120AEF">
        <w:rPr>
          <w:rFonts w:ascii="Cambria" w:hAnsi="Cambria" w:cs="Helvetica"/>
          <w:sz w:val="24"/>
          <w:szCs w:val="24"/>
        </w:rPr>
        <w:t xml:space="preserve"> </w:t>
      </w:r>
      <w:r w:rsidRPr="00120AEF">
        <w:rPr>
          <w:rFonts w:ascii="Cambria" w:hAnsi="Cambria" w:cs="Helvetica"/>
          <w:sz w:val="24"/>
          <w:szCs w:val="24"/>
        </w:rPr>
        <w:t xml:space="preserve">Madrid and Barcelona, the two largest Spanish cities, and becoming the </w:t>
      </w:r>
      <w:r w:rsidR="00901D1B">
        <w:rPr>
          <w:rFonts w:ascii="Cambria" w:hAnsi="Cambria" w:cs="Helvetica"/>
          <w:sz w:val="24"/>
          <w:szCs w:val="24"/>
        </w:rPr>
        <w:t>third-</w:t>
      </w:r>
      <w:r w:rsidRPr="00120AEF">
        <w:rPr>
          <w:rFonts w:ascii="Cambria" w:hAnsi="Cambria" w:cs="Helvetica"/>
          <w:sz w:val="24"/>
          <w:szCs w:val="24"/>
        </w:rPr>
        <w:t xml:space="preserve">largest political block in the national parliament, effectively putting an end to the Spanish two-party political system. </w:t>
      </w:r>
    </w:p>
    <w:p w14:paraId="355B7D3A" w14:textId="77777777" w:rsidR="00E74D54" w:rsidRPr="00120AEF" w:rsidRDefault="00E74D54" w:rsidP="00E74D54">
      <w:pPr>
        <w:jc w:val="both"/>
        <w:rPr>
          <w:rFonts w:ascii="Cambria" w:hAnsi="Cambria"/>
          <w:b/>
          <w:i/>
          <w:sz w:val="24"/>
          <w:szCs w:val="24"/>
        </w:rPr>
      </w:pPr>
      <w:r w:rsidRPr="00120AEF">
        <w:rPr>
          <w:rFonts w:ascii="Cambria" w:hAnsi="Cambria"/>
          <w:b/>
          <w:i/>
          <w:sz w:val="24"/>
          <w:szCs w:val="24"/>
        </w:rPr>
        <w:t>A Brief History of Catalonia</w:t>
      </w:r>
    </w:p>
    <w:p w14:paraId="11DFF543" w14:textId="5FA0D4DA" w:rsidR="00E74D54" w:rsidRPr="00120AEF" w:rsidRDefault="00E74D54" w:rsidP="00E74D54">
      <w:pPr>
        <w:pStyle w:val="NormalWeb"/>
        <w:shd w:val="clear" w:color="auto" w:fill="FFFFFF"/>
        <w:spacing w:before="0" w:beforeAutospacing="0" w:after="200" w:afterAutospacing="0" w:line="276" w:lineRule="auto"/>
        <w:jc w:val="both"/>
        <w:textAlignment w:val="baseline"/>
        <w:rPr>
          <w:rFonts w:ascii="Cambria" w:hAnsi="Cambria" w:cs="Arial"/>
        </w:rPr>
      </w:pPr>
      <w:r w:rsidRPr="00120AEF">
        <w:rPr>
          <w:rFonts w:ascii="Cambria" w:hAnsi="Cambria" w:cs="Helvetica"/>
        </w:rPr>
        <w:t>In the 12th century, the County of Barcelona was brought under the same royal rule as the neighbo</w:t>
      </w:r>
      <w:r w:rsidR="00406597">
        <w:rPr>
          <w:rFonts w:ascii="Cambria" w:hAnsi="Cambria" w:cs="Helvetica"/>
        </w:rPr>
        <w:t>u</w:t>
      </w:r>
      <w:r w:rsidRPr="00120AEF">
        <w:rPr>
          <w:rFonts w:ascii="Cambria" w:hAnsi="Cambria" w:cs="Helvetica"/>
        </w:rPr>
        <w:t>ring kingdom of Aragon, which eventually became a major medieval sea power that controlled significant parts of the western Mediterranean</w:t>
      </w:r>
      <w:r w:rsidR="0006555F">
        <w:rPr>
          <w:rFonts w:ascii="Cambria" w:hAnsi="Cambria" w:cs="Helvetica"/>
        </w:rPr>
        <w:t xml:space="preserve">.  </w:t>
      </w:r>
      <w:r w:rsidRPr="00120AEF">
        <w:rPr>
          <w:rFonts w:ascii="Cambria" w:hAnsi="Cambria" w:cs="Helvetica"/>
        </w:rPr>
        <w:t>In 146</w:t>
      </w:r>
      <w:r w:rsidR="004B7437">
        <w:rPr>
          <w:rFonts w:ascii="Cambria" w:hAnsi="Cambria" w:cs="Helvetica"/>
        </w:rPr>
        <w:t>9</w:t>
      </w:r>
      <w:r w:rsidRPr="00120AEF">
        <w:rPr>
          <w:rFonts w:ascii="Cambria" w:hAnsi="Cambria" w:cs="Helvetica"/>
        </w:rPr>
        <w:t xml:space="preserve">, </w:t>
      </w:r>
      <w:r w:rsidRPr="00120AEF">
        <w:rPr>
          <w:rFonts w:ascii="Cambria" w:hAnsi="Cambria" w:cs="Arial"/>
        </w:rPr>
        <w:t>with the marriage of Ferdinand of Aragon and Isabella of Castile,</w:t>
      </w:r>
      <w:r w:rsidRPr="00120AEF">
        <w:rPr>
          <w:rFonts w:ascii="Cambria" w:hAnsi="Cambria" w:cs="Helvetica"/>
        </w:rPr>
        <w:t xml:space="preserve"> </w:t>
      </w:r>
      <w:r w:rsidRPr="00120AEF">
        <w:rPr>
          <w:rFonts w:ascii="Cambria" w:hAnsi="Cambria" w:cs="Arial"/>
        </w:rPr>
        <w:t>the crowns of Aragon and Catalonia created the new Castilian-controlled kingdom of Spain</w:t>
      </w:r>
      <w:r w:rsidR="0006555F">
        <w:rPr>
          <w:rFonts w:ascii="Cambria" w:hAnsi="Cambria" w:cs="Arial"/>
        </w:rPr>
        <w:t xml:space="preserve">.  </w:t>
      </w:r>
      <w:r w:rsidRPr="00120AEF">
        <w:rPr>
          <w:rFonts w:ascii="Cambria" w:hAnsi="Cambria" w:cs="Arial"/>
        </w:rPr>
        <w:t>Though part of the Spanish state run</w:t>
      </w:r>
      <w:r w:rsidR="00406597">
        <w:rPr>
          <w:rFonts w:ascii="Cambria" w:hAnsi="Cambria" w:cs="Arial"/>
        </w:rPr>
        <w:t>s</w:t>
      </w:r>
      <w:r w:rsidRPr="00120AEF">
        <w:rPr>
          <w:rFonts w:ascii="Cambria" w:hAnsi="Cambria" w:cs="Arial"/>
        </w:rPr>
        <w:t xml:space="preserve"> from Madrid, Catalonia maintained an important level of autonomy until 1714</w:t>
      </w:r>
      <w:r w:rsidR="0006555F">
        <w:rPr>
          <w:rFonts w:ascii="Cambria" w:hAnsi="Cambria" w:cs="Arial"/>
        </w:rPr>
        <w:t xml:space="preserve">.  </w:t>
      </w:r>
      <w:r w:rsidRPr="00120AEF">
        <w:rPr>
          <w:rFonts w:ascii="Cambria" w:hAnsi="Cambria" w:cs="Arial"/>
        </w:rPr>
        <w:t>At the end of the War of Spanish Succession (1701-1714), Catalans found themselves on the losing side. After the fall of Barcelona to the House of Bourbon troops (the day of the fall, September 11, is commemorated every year as the Catalan National Day</w:t>
      </w:r>
      <w:r w:rsidR="00406597">
        <w:rPr>
          <w:rFonts w:ascii="Cambria" w:hAnsi="Cambria" w:cs="Arial"/>
        </w:rPr>
        <w:t>,</w:t>
      </w:r>
      <w:r w:rsidRPr="00120AEF">
        <w:rPr>
          <w:rFonts w:ascii="Cambria" w:hAnsi="Cambria" w:cs="Arial"/>
        </w:rPr>
        <w:t xml:space="preserve"> also known as “La Diada”), the Catalan state was officially abolished and the use of the Catalan language was suppressed</w:t>
      </w:r>
      <w:r w:rsidR="0006555F">
        <w:rPr>
          <w:rFonts w:ascii="Cambria" w:hAnsi="Cambria" w:cs="Arial"/>
        </w:rPr>
        <w:t xml:space="preserve">.  </w:t>
      </w:r>
      <w:r w:rsidRPr="00120AEF">
        <w:rPr>
          <w:rFonts w:ascii="Cambria" w:hAnsi="Cambria" w:cs="Arial"/>
        </w:rPr>
        <w:t>In the 19</w:t>
      </w:r>
      <w:r w:rsidRPr="00120AEF">
        <w:rPr>
          <w:rFonts w:ascii="Cambria" w:hAnsi="Cambria" w:cs="Arial"/>
          <w:vertAlign w:val="superscript"/>
        </w:rPr>
        <w:t>th</w:t>
      </w:r>
      <w:r w:rsidRPr="00120AEF">
        <w:rPr>
          <w:rFonts w:ascii="Cambria" w:hAnsi="Cambria" w:cs="Arial"/>
        </w:rPr>
        <w:t xml:space="preserve"> century, a renewed sense of Catalan identity emerged, resulting in a campaign for political autonomy and separatism</w:t>
      </w:r>
      <w:r w:rsidR="0006555F">
        <w:rPr>
          <w:rFonts w:ascii="Cambria" w:hAnsi="Cambria" w:cs="Arial"/>
        </w:rPr>
        <w:t xml:space="preserve">.  </w:t>
      </w:r>
      <w:r w:rsidRPr="00120AEF">
        <w:rPr>
          <w:rFonts w:ascii="Cambria" w:hAnsi="Cambria" w:cs="Arial"/>
        </w:rPr>
        <w:t>This period was also characterized by efforts to revive the Catalan language as a language of literature</w:t>
      </w:r>
      <w:r w:rsidR="0006555F">
        <w:rPr>
          <w:rFonts w:ascii="Cambria" w:hAnsi="Cambria" w:cs="Arial"/>
        </w:rPr>
        <w:t xml:space="preserve">.  </w:t>
      </w:r>
      <w:r w:rsidRPr="00120AEF">
        <w:rPr>
          <w:rFonts w:ascii="Cambria" w:hAnsi="Cambria" w:cs="Arial"/>
        </w:rPr>
        <w:t>In 1931, Spain became a republic and Catalonia was afforded widespread autonomy</w:t>
      </w:r>
      <w:r w:rsidR="0006555F">
        <w:rPr>
          <w:rFonts w:ascii="Cambria" w:hAnsi="Cambria" w:cs="Arial"/>
        </w:rPr>
        <w:t xml:space="preserve">.  </w:t>
      </w:r>
      <w:r w:rsidRPr="00120AEF">
        <w:rPr>
          <w:rFonts w:ascii="Cambria" w:hAnsi="Cambria" w:cs="Arial"/>
        </w:rPr>
        <w:t>During the Spanish Civil War, Catalonia was one of the key Republican strongholds that fought against General Francisco Franco’s troops</w:t>
      </w:r>
      <w:r w:rsidR="0006555F">
        <w:rPr>
          <w:rFonts w:ascii="Cambria" w:hAnsi="Cambria" w:cs="Arial"/>
        </w:rPr>
        <w:t xml:space="preserve">.  </w:t>
      </w:r>
      <w:r w:rsidRPr="00120AEF">
        <w:rPr>
          <w:rFonts w:ascii="Cambria" w:hAnsi="Cambria" w:cs="Arial"/>
        </w:rPr>
        <w:t>With the end of the war, under Franco’s repressive fascist regime, Catalan autonomy was revoked, Catalan nationalism was repressed, and the use of the Catalan language was severely restricted to the private sphere</w:t>
      </w:r>
      <w:r w:rsidR="0006555F">
        <w:rPr>
          <w:rFonts w:ascii="Cambria" w:hAnsi="Cambria" w:cs="Arial"/>
        </w:rPr>
        <w:t xml:space="preserve">.  </w:t>
      </w:r>
      <w:r w:rsidRPr="00120AEF">
        <w:rPr>
          <w:rFonts w:ascii="Cambria" w:hAnsi="Cambria" w:cs="Arial"/>
        </w:rPr>
        <w:t xml:space="preserve">After Franco’s death and the emergence of democracy, Catalonia was given much more autonomy within the Spanish state; it has its own parliament and government (known as the “Generalitat”), and the Catalan language </w:t>
      </w:r>
      <w:r w:rsidRPr="00120AEF">
        <w:rPr>
          <w:rFonts w:ascii="Cambria" w:hAnsi="Cambria" w:cs="Helvetica"/>
          <w:bCs/>
        </w:rPr>
        <w:t xml:space="preserve">(the </w:t>
      </w:r>
      <w:r w:rsidR="004B1D6F">
        <w:rPr>
          <w:rFonts w:ascii="Cambria" w:hAnsi="Cambria" w:cs="Helvetica"/>
          <w:bCs/>
        </w:rPr>
        <w:t xml:space="preserve">ninth </w:t>
      </w:r>
      <w:r w:rsidRPr="00120AEF">
        <w:rPr>
          <w:rFonts w:ascii="Cambria" w:hAnsi="Cambria" w:cs="Helvetica"/>
          <w:bCs/>
        </w:rPr>
        <w:t>most widely spoken language in Europe)</w:t>
      </w:r>
      <w:r w:rsidR="004B1D6F">
        <w:rPr>
          <w:rFonts w:ascii="Cambria" w:hAnsi="Cambria" w:cs="Helvetica"/>
          <w:bCs/>
        </w:rPr>
        <w:t xml:space="preserve">, </w:t>
      </w:r>
      <w:r w:rsidR="004B1D6F" w:rsidRPr="00120AEF">
        <w:rPr>
          <w:rFonts w:ascii="Cambria" w:hAnsi="Cambria" w:cs="Arial"/>
        </w:rPr>
        <w:t>with Castilian (Spanish),</w:t>
      </w:r>
      <w:r w:rsidRPr="00120AEF">
        <w:rPr>
          <w:rFonts w:ascii="Cambria" w:hAnsi="Cambria" w:cs="Arial"/>
        </w:rPr>
        <w:t xml:space="preserve"> became the official language</w:t>
      </w:r>
      <w:r w:rsidR="003A5EE2">
        <w:rPr>
          <w:rFonts w:ascii="Cambria" w:hAnsi="Cambria" w:cs="Arial"/>
        </w:rPr>
        <w:t>.</w:t>
      </w:r>
      <w:r w:rsidRPr="00120AEF">
        <w:rPr>
          <w:rFonts w:ascii="Cambria" w:hAnsi="Cambria" w:cs="Arial"/>
        </w:rPr>
        <w:t xml:space="preserve"> </w:t>
      </w:r>
      <w:r w:rsidR="003A5EE2">
        <w:rPr>
          <w:rFonts w:ascii="Cambria" w:hAnsi="Cambria" w:cs="Arial"/>
        </w:rPr>
        <w:t>I</w:t>
      </w:r>
      <w:r w:rsidRPr="00120AEF">
        <w:rPr>
          <w:rFonts w:ascii="Cambria" w:hAnsi="Cambria" w:cs="Arial"/>
        </w:rPr>
        <w:t>ts use is actively encouraged in education</w:t>
      </w:r>
      <w:r w:rsidR="004B1D6F">
        <w:rPr>
          <w:rFonts w:ascii="Cambria" w:hAnsi="Cambria" w:cs="Arial"/>
        </w:rPr>
        <w:t xml:space="preserve"> and in </w:t>
      </w:r>
      <w:r w:rsidRPr="00120AEF">
        <w:rPr>
          <w:rFonts w:ascii="Cambria" w:hAnsi="Cambria" w:cs="Arial"/>
        </w:rPr>
        <w:t xml:space="preserve">official and media spheres. </w:t>
      </w:r>
    </w:p>
    <w:p w14:paraId="57D0C0FD" w14:textId="77777777" w:rsidR="00E74D54" w:rsidRPr="00120AEF" w:rsidRDefault="00E74D54" w:rsidP="00E74D54">
      <w:pPr>
        <w:jc w:val="both"/>
        <w:rPr>
          <w:rFonts w:ascii="Cambria" w:hAnsi="Cambria"/>
          <w:b/>
          <w:i/>
          <w:sz w:val="24"/>
          <w:szCs w:val="24"/>
        </w:rPr>
      </w:pPr>
      <w:r w:rsidRPr="00120AEF">
        <w:rPr>
          <w:rFonts w:ascii="Cambria" w:hAnsi="Cambria"/>
          <w:b/>
          <w:i/>
          <w:sz w:val="24"/>
          <w:szCs w:val="24"/>
        </w:rPr>
        <w:t>Spain and Catalonia: Hitting a low point</w:t>
      </w:r>
    </w:p>
    <w:p w14:paraId="7E8885D8" w14:textId="77777777" w:rsidR="00E74D54" w:rsidRPr="00120AEF" w:rsidRDefault="00E74D54" w:rsidP="00E74D54">
      <w:pPr>
        <w:jc w:val="both"/>
        <w:rPr>
          <w:rFonts w:ascii="Cambria" w:hAnsi="Cambria" w:cs="Helvetica"/>
          <w:color w:val="000000" w:themeColor="text1"/>
          <w:sz w:val="24"/>
          <w:szCs w:val="24"/>
        </w:rPr>
      </w:pPr>
      <w:r w:rsidRPr="00120AEF">
        <w:rPr>
          <w:rFonts w:ascii="Cambria" w:hAnsi="Cambria"/>
          <w:color w:val="000000" w:themeColor="text1"/>
          <w:sz w:val="24"/>
          <w:szCs w:val="24"/>
        </w:rPr>
        <w:t xml:space="preserve">In the fall </w:t>
      </w:r>
      <w:r w:rsidR="004B1D6F">
        <w:rPr>
          <w:rFonts w:ascii="Cambria" w:hAnsi="Cambria"/>
          <w:color w:val="000000" w:themeColor="text1"/>
          <w:sz w:val="24"/>
          <w:szCs w:val="24"/>
        </w:rPr>
        <w:t xml:space="preserve">of </w:t>
      </w:r>
      <w:r w:rsidRPr="00120AEF">
        <w:rPr>
          <w:rFonts w:ascii="Cambria" w:hAnsi="Cambria"/>
          <w:color w:val="000000" w:themeColor="text1"/>
          <w:sz w:val="24"/>
          <w:szCs w:val="24"/>
        </w:rPr>
        <w:t>2015, a thorny marriage between Spain and Catalonia hit another low point</w:t>
      </w:r>
      <w:r w:rsidR="0006555F">
        <w:rPr>
          <w:rFonts w:ascii="Cambria" w:hAnsi="Cambria"/>
          <w:color w:val="000000" w:themeColor="text1"/>
          <w:sz w:val="24"/>
          <w:szCs w:val="24"/>
        </w:rPr>
        <w:t xml:space="preserve">.  </w:t>
      </w:r>
      <w:r w:rsidRPr="00120AEF">
        <w:rPr>
          <w:rFonts w:ascii="Cambria" w:hAnsi="Cambria" w:cs="Helvetica"/>
          <w:color w:val="000000" w:themeColor="text1"/>
          <w:sz w:val="24"/>
          <w:szCs w:val="24"/>
        </w:rPr>
        <w:t xml:space="preserve">With a distinct history extending back to the early Middle Ages, </w:t>
      </w:r>
      <w:r w:rsidR="006E648C">
        <w:rPr>
          <w:rFonts w:ascii="Cambria" w:hAnsi="Cambria" w:cs="Helvetica"/>
          <w:color w:val="000000" w:themeColor="text1"/>
          <w:sz w:val="24"/>
          <w:szCs w:val="24"/>
        </w:rPr>
        <w:t>many</w:t>
      </w:r>
      <w:r w:rsidR="006E648C" w:rsidRPr="00120AEF">
        <w:rPr>
          <w:rFonts w:ascii="Cambria" w:hAnsi="Cambria" w:cs="Helvetica"/>
          <w:color w:val="000000" w:themeColor="text1"/>
          <w:sz w:val="24"/>
          <w:szCs w:val="24"/>
        </w:rPr>
        <w:t xml:space="preserve"> </w:t>
      </w:r>
      <w:r w:rsidRPr="00120AEF">
        <w:rPr>
          <w:rFonts w:ascii="Cambria" w:hAnsi="Cambria" w:cs="Helvetica"/>
          <w:color w:val="000000" w:themeColor="text1"/>
          <w:sz w:val="24"/>
          <w:szCs w:val="24"/>
        </w:rPr>
        <w:t>Catalans think of themselves as a separate nation from the rest of Spain (for selected elements of Catalan identity and for a description of their expressions of separatist sen</w:t>
      </w:r>
      <w:r w:rsidR="004B5885">
        <w:rPr>
          <w:rFonts w:ascii="Cambria" w:hAnsi="Cambria" w:cs="Helvetica"/>
          <w:color w:val="000000" w:themeColor="text1"/>
          <w:sz w:val="24"/>
          <w:szCs w:val="24"/>
        </w:rPr>
        <w:t>timent</w:t>
      </w:r>
      <w:r w:rsidR="006E648C">
        <w:rPr>
          <w:rFonts w:ascii="Cambria" w:hAnsi="Cambria" w:cs="Helvetica"/>
          <w:color w:val="000000" w:themeColor="text1"/>
          <w:sz w:val="24"/>
          <w:szCs w:val="24"/>
        </w:rPr>
        <w:t>,</w:t>
      </w:r>
      <w:r w:rsidR="004B5885">
        <w:rPr>
          <w:rFonts w:ascii="Cambria" w:hAnsi="Cambria" w:cs="Helvetica"/>
          <w:color w:val="000000" w:themeColor="text1"/>
          <w:sz w:val="24"/>
          <w:szCs w:val="24"/>
        </w:rPr>
        <w:t xml:space="preserve"> please refer to Exhibit 8</w:t>
      </w:r>
      <w:r w:rsidRPr="00120AEF">
        <w:rPr>
          <w:rFonts w:ascii="Cambria" w:hAnsi="Cambria" w:cs="Helvetica"/>
          <w:color w:val="000000" w:themeColor="text1"/>
          <w:sz w:val="24"/>
          <w:szCs w:val="24"/>
        </w:rPr>
        <w:t>)</w:t>
      </w:r>
      <w:r w:rsidR="0006555F">
        <w:rPr>
          <w:rFonts w:ascii="Cambria" w:hAnsi="Cambria" w:cs="Helvetica"/>
          <w:color w:val="000000" w:themeColor="text1"/>
          <w:sz w:val="24"/>
          <w:szCs w:val="24"/>
        </w:rPr>
        <w:t xml:space="preserve">.  </w:t>
      </w:r>
      <w:r w:rsidRPr="00120AEF">
        <w:rPr>
          <w:rFonts w:ascii="Cambria" w:hAnsi="Cambria" w:cs="Helvetica"/>
          <w:color w:val="000000" w:themeColor="text1"/>
          <w:sz w:val="24"/>
          <w:szCs w:val="24"/>
        </w:rPr>
        <w:t>Until only recently, few Catalans have desired full independence, though Spain's painful economic crisis</w:t>
      </w:r>
      <w:r w:rsidR="006E648C">
        <w:rPr>
          <w:rFonts w:ascii="Cambria" w:hAnsi="Cambria" w:cs="Helvetica"/>
          <w:color w:val="000000" w:themeColor="text1"/>
          <w:sz w:val="24"/>
          <w:szCs w:val="24"/>
        </w:rPr>
        <w:t>,</w:t>
      </w:r>
      <w:r w:rsidRPr="00120AEF">
        <w:rPr>
          <w:rFonts w:ascii="Cambria" w:hAnsi="Cambria" w:cs="Helvetica"/>
          <w:color w:val="000000" w:themeColor="text1"/>
          <w:sz w:val="24"/>
          <w:szCs w:val="24"/>
        </w:rPr>
        <w:t xml:space="preserve"> together with some questionable recent political and legal decisions made by the Spanish Constitutional Court</w:t>
      </w:r>
      <w:r w:rsidR="006E648C">
        <w:rPr>
          <w:rFonts w:ascii="Cambria" w:hAnsi="Cambria" w:cs="Helvetica"/>
          <w:color w:val="000000" w:themeColor="text1"/>
          <w:sz w:val="24"/>
          <w:szCs w:val="24"/>
        </w:rPr>
        <w:t>,</w:t>
      </w:r>
      <w:r w:rsidRPr="00120AEF">
        <w:rPr>
          <w:rFonts w:ascii="Cambria" w:hAnsi="Cambria" w:cs="Helvetica"/>
          <w:color w:val="000000" w:themeColor="text1"/>
          <w:sz w:val="24"/>
          <w:szCs w:val="24"/>
        </w:rPr>
        <w:t xml:space="preserve"> have contributed to a surge of support for separation</w:t>
      </w:r>
      <w:r w:rsidR="0006555F">
        <w:rPr>
          <w:rFonts w:ascii="Cambria" w:hAnsi="Cambria" w:cs="Helvetica"/>
          <w:color w:val="000000" w:themeColor="text1"/>
          <w:sz w:val="24"/>
          <w:szCs w:val="24"/>
        </w:rPr>
        <w:t xml:space="preserve">.  </w:t>
      </w:r>
      <w:r w:rsidRPr="00120AEF">
        <w:rPr>
          <w:rFonts w:ascii="Cambria" w:hAnsi="Cambria" w:cs="Helvetica"/>
          <w:color w:val="000000" w:themeColor="text1"/>
          <w:sz w:val="24"/>
          <w:szCs w:val="24"/>
        </w:rPr>
        <w:t>Many Catalans believe that their rich region contributes much more to the central government (Madrid) than it receives</w:t>
      </w:r>
      <w:r w:rsidR="006E648C">
        <w:rPr>
          <w:rFonts w:ascii="Cambria" w:hAnsi="Cambria" w:cs="Helvetica"/>
          <w:color w:val="000000" w:themeColor="text1"/>
          <w:sz w:val="24"/>
          <w:szCs w:val="24"/>
        </w:rPr>
        <w:t>,</w:t>
      </w:r>
      <w:r w:rsidRPr="00120AEF">
        <w:rPr>
          <w:rFonts w:ascii="Cambria" w:hAnsi="Cambria" w:cs="Helvetica"/>
          <w:color w:val="000000" w:themeColor="text1"/>
          <w:sz w:val="24"/>
          <w:szCs w:val="24"/>
        </w:rPr>
        <w:t xml:space="preserve"> and blame much of Spain's debt and economic crisis on the central government</w:t>
      </w:r>
      <w:r w:rsidR="0006555F">
        <w:rPr>
          <w:rFonts w:ascii="Cambria" w:hAnsi="Cambria" w:cs="Helvetica"/>
          <w:color w:val="000000" w:themeColor="text1"/>
          <w:sz w:val="24"/>
          <w:szCs w:val="24"/>
        </w:rPr>
        <w:t xml:space="preserve">.  </w:t>
      </w:r>
      <w:r w:rsidRPr="00120AEF">
        <w:rPr>
          <w:rFonts w:ascii="Cambria" w:hAnsi="Cambria" w:cs="Helvetica"/>
          <w:color w:val="000000" w:themeColor="text1"/>
          <w:sz w:val="24"/>
          <w:szCs w:val="24"/>
        </w:rPr>
        <w:t xml:space="preserve">In November 2014, the Catalan government held an informal, non-binding vote on independence, with 80% of those taking part voting "yes." </w:t>
      </w:r>
      <w:r w:rsidR="006E648C">
        <w:rPr>
          <w:rFonts w:ascii="Cambria" w:hAnsi="Cambria" w:cs="Helvetica"/>
          <w:color w:val="000000" w:themeColor="text1"/>
          <w:sz w:val="24"/>
          <w:szCs w:val="24"/>
        </w:rPr>
        <w:t xml:space="preserve"> </w:t>
      </w:r>
      <w:r w:rsidRPr="00120AEF">
        <w:rPr>
          <w:rFonts w:ascii="Cambria" w:hAnsi="Cambria" w:cs="Helvetica"/>
          <w:color w:val="000000" w:themeColor="text1"/>
          <w:sz w:val="24"/>
          <w:szCs w:val="24"/>
        </w:rPr>
        <w:t>However, according to the Spanish constitution, Catalonia has no right to call for a referendum for independence or to unilaterally break away</w:t>
      </w:r>
      <w:r w:rsidR="0006555F">
        <w:rPr>
          <w:rFonts w:ascii="Cambria" w:hAnsi="Cambria" w:cs="Helvetica"/>
          <w:color w:val="000000" w:themeColor="text1"/>
          <w:sz w:val="24"/>
          <w:szCs w:val="24"/>
        </w:rPr>
        <w:t xml:space="preserve">.  </w:t>
      </w:r>
      <w:r w:rsidRPr="00120AEF">
        <w:rPr>
          <w:rFonts w:ascii="Cambria" w:hAnsi="Cambria" w:cs="Helvetica"/>
          <w:color w:val="000000" w:themeColor="text1"/>
          <w:sz w:val="24"/>
          <w:szCs w:val="24"/>
        </w:rPr>
        <w:t>In October 2015, a block of separatist parties won a snap</w:t>
      </w:r>
      <w:r w:rsidR="006E648C">
        <w:rPr>
          <w:rFonts w:ascii="Cambria" w:hAnsi="Cambria" w:cs="Helvetica"/>
          <w:color w:val="000000" w:themeColor="text1"/>
          <w:sz w:val="24"/>
          <w:szCs w:val="24"/>
        </w:rPr>
        <w:t xml:space="preserve"> </w:t>
      </w:r>
      <w:r w:rsidRPr="00120AEF">
        <w:rPr>
          <w:rFonts w:ascii="Cambria" w:hAnsi="Cambria" w:cs="Helvetica"/>
          <w:color w:val="000000" w:themeColor="text1"/>
          <w:sz w:val="24"/>
          <w:szCs w:val="24"/>
        </w:rPr>
        <w:t>election in Catalonia, declared itself outside the jurisdiction of the Spanish Constitutional Court and promised a unilateral declaration of independence by the Catalan parliament before the end of the mandate</w:t>
      </w:r>
      <w:r w:rsidR="0006555F">
        <w:rPr>
          <w:rFonts w:ascii="Cambria" w:hAnsi="Cambria" w:cs="Helvetica"/>
          <w:color w:val="000000" w:themeColor="text1"/>
          <w:sz w:val="24"/>
          <w:szCs w:val="24"/>
        </w:rPr>
        <w:t xml:space="preserve">.  </w:t>
      </w:r>
      <w:r w:rsidRPr="00120AEF">
        <w:rPr>
          <w:rFonts w:ascii="Cambria" w:hAnsi="Cambria" w:cs="Helvetica"/>
          <w:color w:val="000000" w:themeColor="text1"/>
          <w:sz w:val="24"/>
          <w:szCs w:val="24"/>
        </w:rPr>
        <w:t>At the same time, polls predicted that national elections scheduled for the second half of December 2015</w:t>
      </w:r>
      <w:r w:rsidR="001473A6">
        <w:rPr>
          <w:rFonts w:ascii="Cambria" w:hAnsi="Cambria" w:cs="Helvetica"/>
          <w:color w:val="000000" w:themeColor="text1"/>
          <w:sz w:val="24"/>
          <w:szCs w:val="24"/>
        </w:rPr>
        <w:t xml:space="preserve"> </w:t>
      </w:r>
      <w:r w:rsidRPr="00120AEF">
        <w:rPr>
          <w:rFonts w:ascii="Cambria" w:hAnsi="Cambria" w:cs="Helvetica"/>
          <w:color w:val="000000" w:themeColor="text1"/>
          <w:sz w:val="24"/>
          <w:szCs w:val="24"/>
        </w:rPr>
        <w:t>would result in a hung national parliament</w:t>
      </w:r>
      <w:r w:rsidR="006E648C">
        <w:rPr>
          <w:rFonts w:ascii="Cambria" w:hAnsi="Cambria" w:cs="Helvetica"/>
          <w:color w:val="000000" w:themeColor="text1"/>
          <w:sz w:val="24"/>
          <w:szCs w:val="24"/>
        </w:rPr>
        <w:t>,</w:t>
      </w:r>
      <w:r w:rsidRPr="00120AEF">
        <w:rPr>
          <w:rFonts w:ascii="Cambria" w:hAnsi="Cambria" w:cs="Helvetica"/>
          <w:color w:val="000000" w:themeColor="text1"/>
          <w:sz w:val="24"/>
          <w:szCs w:val="24"/>
        </w:rPr>
        <w:t xml:space="preserve"> with most seats more or less equally split between four major parties that were unlikely to form a government</w:t>
      </w:r>
      <w:r w:rsidR="0006555F">
        <w:rPr>
          <w:rFonts w:ascii="Cambria" w:hAnsi="Cambria" w:cs="Helvetica"/>
          <w:color w:val="000000" w:themeColor="text1"/>
          <w:sz w:val="24"/>
          <w:szCs w:val="24"/>
        </w:rPr>
        <w:t xml:space="preserve">.  </w:t>
      </w:r>
      <w:r w:rsidRPr="00120AEF">
        <w:rPr>
          <w:rFonts w:ascii="Cambria" w:hAnsi="Cambria" w:cs="Helvetica"/>
          <w:color w:val="000000" w:themeColor="text1"/>
          <w:sz w:val="24"/>
          <w:szCs w:val="24"/>
        </w:rPr>
        <w:t xml:space="preserve">Some analysts argued that the Catalan referendum would spur a break or create issues that would enable or prevent the creation of a governing coalition. </w:t>
      </w:r>
    </w:p>
    <w:p w14:paraId="5683AACD" w14:textId="77777777" w:rsidR="00B71F2C" w:rsidRDefault="00B71F2C" w:rsidP="00B576D9">
      <w:pPr>
        <w:pStyle w:val="NormalWeb"/>
        <w:shd w:val="clear" w:color="auto" w:fill="FFFFFF"/>
        <w:spacing w:before="270" w:beforeAutospacing="0" w:after="0" w:afterAutospacing="0"/>
        <w:textAlignment w:val="baseline"/>
        <w:rPr>
          <w:rFonts w:ascii="Cambria" w:hAnsi="Cambria"/>
        </w:rPr>
      </w:pPr>
    </w:p>
    <w:p w14:paraId="143C53B7" w14:textId="77777777" w:rsidR="00B14DAC" w:rsidRDefault="00B14DAC" w:rsidP="00B576D9">
      <w:pPr>
        <w:pStyle w:val="NormalWeb"/>
        <w:shd w:val="clear" w:color="auto" w:fill="FFFFFF"/>
        <w:spacing w:before="270" w:beforeAutospacing="0" w:after="0" w:afterAutospacing="0"/>
        <w:textAlignment w:val="baseline"/>
        <w:rPr>
          <w:rFonts w:ascii="Cambria" w:hAnsi="Cambria"/>
        </w:rPr>
      </w:pPr>
    </w:p>
    <w:p w14:paraId="696453C4" w14:textId="77777777" w:rsidR="00B14DAC" w:rsidRDefault="00B14DAC" w:rsidP="00B576D9">
      <w:pPr>
        <w:pStyle w:val="NormalWeb"/>
        <w:shd w:val="clear" w:color="auto" w:fill="FFFFFF"/>
        <w:spacing w:before="270" w:beforeAutospacing="0" w:after="0" w:afterAutospacing="0"/>
        <w:textAlignment w:val="baseline"/>
        <w:rPr>
          <w:rFonts w:ascii="Cambria" w:hAnsi="Cambria"/>
        </w:rPr>
      </w:pPr>
    </w:p>
    <w:p w14:paraId="48EE8090" w14:textId="77777777" w:rsidR="00640986" w:rsidRPr="00120AEF" w:rsidRDefault="007149F1" w:rsidP="00640986">
      <w:pPr>
        <w:jc w:val="both"/>
        <w:rPr>
          <w:rFonts w:ascii="Cambria" w:hAnsi="Cambria"/>
          <w:b/>
          <w:sz w:val="28"/>
          <w:szCs w:val="24"/>
        </w:rPr>
      </w:pPr>
      <w:r>
        <w:rPr>
          <w:rFonts w:ascii="Cambria" w:hAnsi="Cambria"/>
          <w:b/>
          <w:sz w:val="28"/>
          <w:szCs w:val="24"/>
        </w:rPr>
        <w:t>Dynamis</w:t>
      </w:r>
    </w:p>
    <w:p w14:paraId="00C6DF8B" w14:textId="77777777" w:rsidR="00640986" w:rsidRPr="00120AEF" w:rsidRDefault="00640986" w:rsidP="00640986">
      <w:pPr>
        <w:jc w:val="both"/>
        <w:rPr>
          <w:rFonts w:ascii="Cambria" w:hAnsi="Cambria"/>
          <w:b/>
          <w:i/>
          <w:sz w:val="24"/>
          <w:szCs w:val="24"/>
        </w:rPr>
      </w:pPr>
      <w:r w:rsidRPr="00120AEF">
        <w:rPr>
          <w:rFonts w:ascii="Cambria" w:hAnsi="Cambria"/>
          <w:b/>
          <w:i/>
          <w:sz w:val="24"/>
          <w:szCs w:val="24"/>
        </w:rPr>
        <w:t>History of the Organization</w:t>
      </w:r>
    </w:p>
    <w:p w14:paraId="687A990E" w14:textId="77777777" w:rsidR="00640986" w:rsidRPr="00120AEF" w:rsidRDefault="00640986" w:rsidP="00640986">
      <w:pPr>
        <w:jc w:val="both"/>
        <w:rPr>
          <w:rFonts w:ascii="Cambria" w:hAnsi="Cambria"/>
          <w:sz w:val="24"/>
          <w:szCs w:val="24"/>
        </w:rPr>
      </w:pPr>
      <w:r w:rsidRPr="00120AEF">
        <w:rPr>
          <w:rFonts w:ascii="Cambria" w:hAnsi="Cambria"/>
          <w:sz w:val="24"/>
          <w:szCs w:val="24"/>
        </w:rPr>
        <w:t xml:space="preserve">In 2004, a group of </w:t>
      </w:r>
      <w:r w:rsidR="000B4D4D">
        <w:rPr>
          <w:rFonts w:ascii="Cambria" w:hAnsi="Cambria"/>
          <w:sz w:val="24"/>
          <w:szCs w:val="24"/>
        </w:rPr>
        <w:t>five</w:t>
      </w:r>
      <w:r w:rsidRPr="00120AEF">
        <w:rPr>
          <w:rFonts w:ascii="Cambria" w:hAnsi="Cambria"/>
          <w:sz w:val="24"/>
          <w:szCs w:val="24"/>
        </w:rPr>
        <w:t xml:space="preserve"> individuals with backgrounds in environmental science and geography created “Promoció dels Valors Ambientals”</w:t>
      </w:r>
      <w:r w:rsidRPr="00120AEF">
        <w:rPr>
          <w:rStyle w:val="FootnoteReference"/>
          <w:rFonts w:ascii="Cambria" w:hAnsi="Cambria"/>
          <w:sz w:val="24"/>
          <w:szCs w:val="24"/>
        </w:rPr>
        <w:footnoteReference w:id="13"/>
      </w:r>
      <w:r w:rsidRPr="00120AEF">
        <w:rPr>
          <w:rFonts w:ascii="Cambria" w:hAnsi="Cambria"/>
          <w:sz w:val="24"/>
          <w:szCs w:val="24"/>
        </w:rPr>
        <w:t xml:space="preserve"> (also known as DINAMIS), an auxiliary service provided in the </w:t>
      </w:r>
      <w:r w:rsidR="000B4D4D">
        <w:rPr>
          <w:rFonts w:ascii="Cambria" w:hAnsi="Cambria"/>
          <w:sz w:val="24"/>
          <w:szCs w:val="24"/>
        </w:rPr>
        <w:t xml:space="preserve">Catalan </w:t>
      </w:r>
      <w:r w:rsidRPr="00120AEF">
        <w:rPr>
          <w:rFonts w:ascii="Cambria" w:hAnsi="Cambria"/>
          <w:sz w:val="24"/>
          <w:szCs w:val="24"/>
        </w:rPr>
        <w:t>municipality of Vidreres, Girona</w:t>
      </w:r>
      <w:r w:rsidR="0006555F">
        <w:rPr>
          <w:rFonts w:ascii="Cambria" w:hAnsi="Cambria"/>
          <w:sz w:val="24"/>
          <w:szCs w:val="24"/>
        </w:rPr>
        <w:t xml:space="preserve">.  </w:t>
      </w:r>
      <w:r w:rsidRPr="00120AEF">
        <w:rPr>
          <w:rFonts w:ascii="Cambria" w:hAnsi="Cambria"/>
          <w:sz w:val="24"/>
          <w:szCs w:val="24"/>
        </w:rPr>
        <w:t>With little experience but much passion, they set out to design and implement several projects that promoted local and organic agriculture to expand awareness of environmental protection through sustainable and responsible production, distribution, and consumption in their catchment area</w:t>
      </w:r>
      <w:r w:rsidR="0006555F">
        <w:rPr>
          <w:rFonts w:ascii="Cambria" w:hAnsi="Cambria"/>
          <w:sz w:val="24"/>
          <w:szCs w:val="24"/>
        </w:rPr>
        <w:t xml:space="preserve">.  </w:t>
      </w:r>
      <w:r w:rsidRPr="00120AEF">
        <w:rPr>
          <w:rFonts w:ascii="Cambria" w:hAnsi="Cambria"/>
          <w:sz w:val="24"/>
          <w:szCs w:val="24"/>
        </w:rPr>
        <w:t xml:space="preserve">During </w:t>
      </w:r>
      <w:r w:rsidR="008C6504">
        <w:rPr>
          <w:rFonts w:ascii="Cambria" w:hAnsi="Cambria"/>
          <w:sz w:val="24"/>
          <w:szCs w:val="24"/>
        </w:rPr>
        <w:t xml:space="preserve">its </w:t>
      </w:r>
      <w:r w:rsidRPr="00120AEF">
        <w:rPr>
          <w:rFonts w:ascii="Cambria" w:hAnsi="Cambria"/>
          <w:sz w:val="24"/>
          <w:szCs w:val="24"/>
        </w:rPr>
        <w:t xml:space="preserve">first </w:t>
      </w:r>
      <w:r w:rsidR="008C6504">
        <w:rPr>
          <w:rFonts w:ascii="Cambria" w:hAnsi="Cambria"/>
          <w:sz w:val="24"/>
          <w:szCs w:val="24"/>
        </w:rPr>
        <w:t>five</w:t>
      </w:r>
      <w:r w:rsidRPr="00120AEF">
        <w:rPr>
          <w:rFonts w:ascii="Cambria" w:hAnsi="Cambria"/>
          <w:sz w:val="24"/>
          <w:szCs w:val="24"/>
        </w:rPr>
        <w:t xml:space="preserve"> years, in cooperation with local city halls, DINAMIS implemented several highly successful projects</w:t>
      </w:r>
      <w:r w:rsidR="0006555F">
        <w:rPr>
          <w:rFonts w:ascii="Cambria" w:hAnsi="Cambria"/>
          <w:sz w:val="24"/>
          <w:szCs w:val="24"/>
        </w:rPr>
        <w:t xml:space="preserve">.  </w:t>
      </w:r>
      <w:r w:rsidRPr="00120AEF">
        <w:rPr>
          <w:rFonts w:ascii="Cambria" w:hAnsi="Cambria"/>
          <w:sz w:val="24"/>
          <w:szCs w:val="24"/>
        </w:rPr>
        <w:t xml:space="preserve">In spite of its early success, DINAMIS’s ambitions were severely constrained by the interests and budgets of </w:t>
      </w:r>
      <w:r w:rsidR="00FB63C6">
        <w:rPr>
          <w:rFonts w:ascii="Cambria" w:hAnsi="Cambria"/>
          <w:sz w:val="24"/>
          <w:szCs w:val="24"/>
        </w:rPr>
        <w:t xml:space="preserve">the </w:t>
      </w:r>
      <w:r w:rsidRPr="00120AEF">
        <w:rPr>
          <w:rFonts w:ascii="Cambria" w:hAnsi="Cambria"/>
          <w:sz w:val="24"/>
          <w:szCs w:val="24"/>
        </w:rPr>
        <w:t>local administrators it worked with</w:t>
      </w:r>
      <w:r w:rsidR="0006555F">
        <w:rPr>
          <w:rFonts w:ascii="Cambria" w:hAnsi="Cambria"/>
          <w:sz w:val="24"/>
          <w:szCs w:val="24"/>
        </w:rPr>
        <w:t xml:space="preserve">.  </w:t>
      </w:r>
      <w:r w:rsidRPr="00120AEF">
        <w:rPr>
          <w:rFonts w:ascii="Cambria" w:hAnsi="Cambria"/>
          <w:sz w:val="24"/>
          <w:szCs w:val="24"/>
        </w:rPr>
        <w:t xml:space="preserve">In 2009, DINAMIS decided to continue working on its own, independent </w:t>
      </w:r>
      <w:r w:rsidR="009A011A">
        <w:rPr>
          <w:rFonts w:ascii="Cambria" w:hAnsi="Cambria"/>
          <w:sz w:val="24"/>
          <w:szCs w:val="24"/>
        </w:rPr>
        <w:t xml:space="preserve">of </w:t>
      </w:r>
      <w:r w:rsidRPr="00120AEF">
        <w:rPr>
          <w:rFonts w:ascii="Cambria" w:hAnsi="Cambria"/>
          <w:sz w:val="24"/>
          <w:szCs w:val="24"/>
        </w:rPr>
        <w:t>local authorities</w:t>
      </w:r>
      <w:r w:rsidR="0006555F">
        <w:rPr>
          <w:rFonts w:ascii="Cambria" w:hAnsi="Cambria"/>
          <w:sz w:val="24"/>
          <w:szCs w:val="24"/>
        </w:rPr>
        <w:t xml:space="preserve">.  </w:t>
      </w:r>
      <w:r w:rsidRPr="00120AEF">
        <w:rPr>
          <w:rFonts w:ascii="Cambria" w:hAnsi="Cambria"/>
          <w:sz w:val="24"/>
          <w:szCs w:val="24"/>
        </w:rPr>
        <w:t xml:space="preserve">While this newly acquired autonomy allowed the organization to set its own objectives and milestones, it also came with more </w:t>
      </w:r>
      <w:r w:rsidR="009A011A">
        <w:rPr>
          <w:rFonts w:ascii="Cambria" w:hAnsi="Cambria"/>
          <w:sz w:val="24"/>
          <w:szCs w:val="24"/>
        </w:rPr>
        <w:t xml:space="preserve">project </w:t>
      </w:r>
      <w:r w:rsidRPr="00120AEF">
        <w:rPr>
          <w:rFonts w:ascii="Cambria" w:hAnsi="Cambria"/>
          <w:sz w:val="24"/>
          <w:szCs w:val="24"/>
        </w:rPr>
        <w:t>planning, designing</w:t>
      </w:r>
      <w:r w:rsidR="001473A6">
        <w:rPr>
          <w:rFonts w:ascii="Cambria" w:hAnsi="Cambria"/>
          <w:sz w:val="24"/>
          <w:szCs w:val="24"/>
        </w:rPr>
        <w:t>,</w:t>
      </w:r>
      <w:r w:rsidRPr="00120AEF">
        <w:rPr>
          <w:rFonts w:ascii="Cambria" w:hAnsi="Cambria"/>
          <w:sz w:val="24"/>
          <w:szCs w:val="24"/>
        </w:rPr>
        <w:t xml:space="preserve"> and</w:t>
      </w:r>
      <w:r w:rsidR="009A011A">
        <w:rPr>
          <w:rFonts w:ascii="Cambria" w:hAnsi="Cambria"/>
          <w:sz w:val="24"/>
          <w:szCs w:val="24"/>
        </w:rPr>
        <w:t>,</w:t>
      </w:r>
      <w:r w:rsidRPr="00120AEF">
        <w:rPr>
          <w:rFonts w:ascii="Cambria" w:hAnsi="Cambria"/>
          <w:sz w:val="24"/>
          <w:szCs w:val="24"/>
        </w:rPr>
        <w:t xml:space="preserve"> above all</w:t>
      </w:r>
      <w:r w:rsidR="009A011A">
        <w:rPr>
          <w:rFonts w:ascii="Cambria" w:hAnsi="Cambria"/>
          <w:sz w:val="24"/>
          <w:szCs w:val="24"/>
        </w:rPr>
        <w:t>,</w:t>
      </w:r>
      <w:r w:rsidRPr="00120AEF">
        <w:rPr>
          <w:rFonts w:ascii="Cambria" w:hAnsi="Cambria"/>
          <w:sz w:val="24"/>
          <w:szCs w:val="24"/>
        </w:rPr>
        <w:t xml:space="preserve"> fund</w:t>
      </w:r>
      <w:r w:rsidR="009A011A">
        <w:rPr>
          <w:rFonts w:ascii="Cambria" w:hAnsi="Cambria"/>
          <w:sz w:val="24"/>
          <w:szCs w:val="24"/>
        </w:rPr>
        <w:t>rais</w:t>
      </w:r>
      <w:r w:rsidRPr="00120AEF">
        <w:rPr>
          <w:rFonts w:ascii="Cambria" w:hAnsi="Cambria"/>
          <w:sz w:val="24"/>
          <w:szCs w:val="24"/>
        </w:rPr>
        <w:t>ing</w:t>
      </w:r>
      <w:r w:rsidR="009A011A">
        <w:rPr>
          <w:rFonts w:ascii="Cambria" w:hAnsi="Cambria"/>
          <w:sz w:val="24"/>
          <w:szCs w:val="24"/>
        </w:rPr>
        <w:t>,</w:t>
      </w:r>
      <w:r w:rsidRPr="00120AEF">
        <w:rPr>
          <w:rFonts w:ascii="Cambria" w:hAnsi="Cambria"/>
          <w:sz w:val="24"/>
          <w:szCs w:val="24"/>
        </w:rPr>
        <w:t xml:space="preserve"> in </w:t>
      </w:r>
      <w:r w:rsidR="009A011A" w:rsidRPr="00120AEF">
        <w:rPr>
          <w:rFonts w:ascii="Cambria" w:hAnsi="Cambria"/>
          <w:sz w:val="24"/>
          <w:szCs w:val="24"/>
        </w:rPr>
        <w:t>Catalonia</w:t>
      </w:r>
      <w:r w:rsidR="009A011A">
        <w:rPr>
          <w:rFonts w:ascii="Cambria" w:hAnsi="Cambria"/>
          <w:sz w:val="24"/>
          <w:szCs w:val="24"/>
        </w:rPr>
        <w:t>’s</w:t>
      </w:r>
      <w:r w:rsidRPr="00120AEF">
        <w:rPr>
          <w:rFonts w:ascii="Cambria" w:hAnsi="Cambria"/>
          <w:sz w:val="24"/>
          <w:szCs w:val="24"/>
        </w:rPr>
        <w:t xml:space="preserve"> rapidly worsening econom</w:t>
      </w:r>
      <w:r w:rsidR="009A011A">
        <w:rPr>
          <w:rFonts w:ascii="Cambria" w:hAnsi="Cambria"/>
          <w:sz w:val="24"/>
          <w:szCs w:val="24"/>
        </w:rPr>
        <w:t>y</w:t>
      </w:r>
      <w:r w:rsidR="0006555F">
        <w:rPr>
          <w:rFonts w:ascii="Cambria" w:hAnsi="Cambria"/>
          <w:sz w:val="24"/>
          <w:szCs w:val="24"/>
        </w:rPr>
        <w:t xml:space="preserve">.  </w:t>
      </w:r>
      <w:r w:rsidRPr="00120AEF">
        <w:rPr>
          <w:rFonts w:ascii="Cambria" w:hAnsi="Cambria"/>
          <w:sz w:val="24"/>
          <w:szCs w:val="24"/>
        </w:rPr>
        <w:t>Negative aspects of the external environment were to some extent mitigated by a growing interest in environmental issues and sustainability among local populations and authorities</w:t>
      </w:r>
      <w:r w:rsidR="0006555F">
        <w:rPr>
          <w:rFonts w:ascii="Cambria" w:hAnsi="Cambria"/>
          <w:sz w:val="24"/>
          <w:szCs w:val="24"/>
        </w:rPr>
        <w:t xml:space="preserve">.  </w:t>
      </w:r>
      <w:r w:rsidRPr="00120AEF">
        <w:rPr>
          <w:rFonts w:ascii="Cambria" w:hAnsi="Cambria"/>
          <w:sz w:val="24"/>
          <w:szCs w:val="24"/>
        </w:rPr>
        <w:t>For instance, the University of Girona created a Bachelor’s degree in Environmental Studies, and authorities in Girona and Catalonia initiated a number of programs that supported projects focused on promot</w:t>
      </w:r>
      <w:r w:rsidR="009A011A">
        <w:rPr>
          <w:rFonts w:ascii="Cambria" w:hAnsi="Cambria"/>
          <w:sz w:val="24"/>
          <w:szCs w:val="24"/>
        </w:rPr>
        <w:t xml:space="preserve">ing </w:t>
      </w:r>
      <w:r w:rsidRPr="00120AEF">
        <w:rPr>
          <w:rFonts w:ascii="Cambria" w:hAnsi="Cambria"/>
          <w:sz w:val="24"/>
          <w:szCs w:val="24"/>
        </w:rPr>
        <w:t xml:space="preserve">local agriculture, the environment, commerce and </w:t>
      </w:r>
      <w:r w:rsidR="009A011A">
        <w:rPr>
          <w:rFonts w:ascii="Cambria" w:hAnsi="Cambria"/>
          <w:sz w:val="24"/>
          <w:szCs w:val="24"/>
        </w:rPr>
        <w:t>job</w:t>
      </w:r>
      <w:r w:rsidR="009A011A" w:rsidRPr="00120AEF">
        <w:rPr>
          <w:rFonts w:ascii="Cambria" w:hAnsi="Cambria"/>
          <w:sz w:val="24"/>
          <w:szCs w:val="24"/>
        </w:rPr>
        <w:t xml:space="preserve"> </w:t>
      </w:r>
      <w:r w:rsidRPr="00120AEF">
        <w:rPr>
          <w:rFonts w:ascii="Cambria" w:hAnsi="Cambria"/>
          <w:sz w:val="24"/>
          <w:szCs w:val="24"/>
        </w:rPr>
        <w:t>creation</w:t>
      </w:r>
      <w:r w:rsidR="0006555F">
        <w:rPr>
          <w:rFonts w:ascii="Cambria" w:hAnsi="Cambria"/>
          <w:sz w:val="24"/>
          <w:szCs w:val="24"/>
        </w:rPr>
        <w:t xml:space="preserve">.  </w:t>
      </w:r>
      <w:r w:rsidRPr="00120AEF">
        <w:rPr>
          <w:rFonts w:ascii="Cambria" w:hAnsi="Cambria"/>
          <w:sz w:val="24"/>
          <w:szCs w:val="24"/>
        </w:rPr>
        <w:t>To convey its new identity, the organization changed its name to “Desenvolupament i Innovació Ambiental i Social”</w:t>
      </w:r>
      <w:r w:rsidRPr="00120AEF">
        <w:rPr>
          <w:rStyle w:val="FootnoteReference"/>
          <w:rFonts w:ascii="Cambria" w:hAnsi="Cambria"/>
          <w:sz w:val="24"/>
          <w:szCs w:val="24"/>
        </w:rPr>
        <w:footnoteReference w:id="14"/>
      </w:r>
      <w:r w:rsidRPr="00120AEF">
        <w:rPr>
          <w:rFonts w:ascii="Cambria" w:hAnsi="Cambria"/>
          <w:sz w:val="24"/>
          <w:szCs w:val="24"/>
        </w:rPr>
        <w:t xml:space="preserve"> (otherwise known as </w:t>
      </w:r>
      <w:r w:rsidR="007149F1">
        <w:rPr>
          <w:rFonts w:ascii="Cambria" w:hAnsi="Cambria"/>
          <w:sz w:val="24"/>
          <w:szCs w:val="24"/>
        </w:rPr>
        <w:t>D</w:t>
      </w:r>
      <w:r w:rsidR="000763FA">
        <w:rPr>
          <w:rFonts w:ascii="Cambria" w:hAnsi="Cambria"/>
          <w:sz w:val="24"/>
          <w:szCs w:val="24"/>
        </w:rPr>
        <w:t>ynamis</w:t>
      </w:r>
      <w:r w:rsidRPr="00120AEF">
        <w:rPr>
          <w:rFonts w:ascii="Cambria" w:hAnsi="Cambria"/>
          <w:sz w:val="24"/>
          <w:szCs w:val="24"/>
        </w:rPr>
        <w:t xml:space="preserve">). </w:t>
      </w:r>
    </w:p>
    <w:p w14:paraId="424EABD1" w14:textId="77777777" w:rsidR="00640986" w:rsidRPr="00120AEF" w:rsidRDefault="007149F1" w:rsidP="00640986">
      <w:pPr>
        <w:jc w:val="both"/>
        <w:rPr>
          <w:rFonts w:ascii="Cambria" w:hAnsi="Cambria"/>
          <w:b/>
          <w:i/>
          <w:sz w:val="24"/>
          <w:szCs w:val="24"/>
        </w:rPr>
      </w:pPr>
      <w:r>
        <w:rPr>
          <w:rFonts w:ascii="Cambria" w:hAnsi="Cambria"/>
          <w:b/>
          <w:i/>
          <w:sz w:val="24"/>
          <w:szCs w:val="24"/>
        </w:rPr>
        <w:t>D</w:t>
      </w:r>
      <w:r w:rsidR="000763FA">
        <w:rPr>
          <w:rFonts w:ascii="Cambria" w:hAnsi="Cambria"/>
          <w:b/>
          <w:i/>
          <w:sz w:val="24"/>
          <w:szCs w:val="24"/>
        </w:rPr>
        <w:t xml:space="preserve">ynamis </w:t>
      </w:r>
      <w:r w:rsidR="00640986" w:rsidRPr="00120AEF">
        <w:rPr>
          <w:rFonts w:ascii="Cambria" w:hAnsi="Cambria"/>
          <w:b/>
          <w:i/>
          <w:sz w:val="24"/>
          <w:szCs w:val="24"/>
        </w:rPr>
        <w:t>today</w:t>
      </w:r>
    </w:p>
    <w:p w14:paraId="5F224E49" w14:textId="77777777" w:rsidR="00640986" w:rsidRPr="00120AEF" w:rsidRDefault="00640986" w:rsidP="00640986">
      <w:pPr>
        <w:jc w:val="both"/>
        <w:rPr>
          <w:rFonts w:ascii="Cambria" w:hAnsi="Cambria"/>
          <w:sz w:val="24"/>
          <w:szCs w:val="24"/>
        </w:rPr>
      </w:pPr>
      <w:r w:rsidRPr="00120AEF">
        <w:rPr>
          <w:rFonts w:ascii="Cambria" w:hAnsi="Cambria"/>
          <w:sz w:val="24"/>
          <w:szCs w:val="24"/>
        </w:rPr>
        <w:t xml:space="preserve">Over the years, </w:t>
      </w:r>
      <w:r w:rsidR="000763FA">
        <w:rPr>
          <w:rFonts w:ascii="Cambria" w:hAnsi="Cambria"/>
          <w:sz w:val="24"/>
          <w:szCs w:val="24"/>
        </w:rPr>
        <w:t>Dynamis</w:t>
      </w:r>
      <w:r w:rsidRPr="00120AEF">
        <w:rPr>
          <w:rFonts w:ascii="Cambria" w:hAnsi="Cambria"/>
          <w:sz w:val="24"/>
          <w:szCs w:val="24"/>
        </w:rPr>
        <w:t xml:space="preserve"> has expanded the scope of its activities, resulting in some structural changes</w:t>
      </w:r>
      <w:r w:rsidR="0006555F">
        <w:rPr>
          <w:rFonts w:ascii="Cambria" w:hAnsi="Cambria"/>
          <w:sz w:val="24"/>
          <w:szCs w:val="24"/>
        </w:rPr>
        <w:t xml:space="preserve">.  </w:t>
      </w:r>
      <w:r w:rsidRPr="00120AEF">
        <w:rPr>
          <w:rFonts w:ascii="Cambria" w:hAnsi="Cambria"/>
          <w:sz w:val="24"/>
          <w:szCs w:val="24"/>
        </w:rPr>
        <w:t xml:space="preserve">Nevertheless, the five individuals who were part of the original organization still remain involved or interested in current </w:t>
      </w:r>
      <w:r w:rsidR="000763FA">
        <w:rPr>
          <w:rFonts w:ascii="Cambria" w:hAnsi="Cambria"/>
          <w:sz w:val="24"/>
          <w:szCs w:val="24"/>
        </w:rPr>
        <w:t>Dynamis</w:t>
      </w:r>
      <w:r w:rsidRPr="00120AEF">
        <w:rPr>
          <w:rFonts w:ascii="Cambria" w:hAnsi="Cambria"/>
          <w:sz w:val="24"/>
          <w:szCs w:val="24"/>
        </w:rPr>
        <w:t xml:space="preserve"> projects</w:t>
      </w:r>
      <w:r w:rsidR="0006555F">
        <w:rPr>
          <w:rFonts w:ascii="Cambria" w:hAnsi="Cambria"/>
          <w:sz w:val="24"/>
          <w:szCs w:val="24"/>
        </w:rPr>
        <w:t xml:space="preserve">.  </w:t>
      </w:r>
      <w:r w:rsidRPr="00120AEF">
        <w:rPr>
          <w:rFonts w:ascii="Cambria" w:hAnsi="Cambria"/>
          <w:sz w:val="24"/>
          <w:szCs w:val="24"/>
        </w:rPr>
        <w:t xml:space="preserve">Since its creation, </w:t>
      </w:r>
      <w:r w:rsidR="000763FA">
        <w:rPr>
          <w:rFonts w:ascii="Cambria" w:hAnsi="Cambria"/>
          <w:sz w:val="24"/>
          <w:szCs w:val="24"/>
        </w:rPr>
        <w:t>Dynamis</w:t>
      </w:r>
      <w:r w:rsidRPr="00120AEF">
        <w:rPr>
          <w:rFonts w:ascii="Cambria" w:hAnsi="Cambria"/>
          <w:sz w:val="24"/>
          <w:szCs w:val="24"/>
        </w:rPr>
        <w:t xml:space="preserve"> has acted under the “Sociedad Limitada”</w:t>
      </w:r>
      <w:r w:rsidRPr="00120AEF">
        <w:rPr>
          <w:rStyle w:val="FootnoteReference"/>
          <w:rFonts w:ascii="Cambria" w:hAnsi="Cambria"/>
          <w:sz w:val="24"/>
          <w:szCs w:val="24"/>
        </w:rPr>
        <w:footnoteReference w:id="15"/>
      </w:r>
      <w:r w:rsidRPr="00120AEF">
        <w:rPr>
          <w:rFonts w:ascii="Cambria" w:hAnsi="Cambria"/>
          <w:sz w:val="24"/>
          <w:szCs w:val="24"/>
        </w:rPr>
        <w:t xml:space="preserve"> legal form</w:t>
      </w:r>
      <w:r w:rsidR="0006555F">
        <w:rPr>
          <w:rFonts w:ascii="Cambria" w:hAnsi="Cambria"/>
          <w:sz w:val="24"/>
          <w:szCs w:val="24"/>
        </w:rPr>
        <w:t xml:space="preserve">.  </w:t>
      </w:r>
      <w:r w:rsidRPr="00120AEF">
        <w:rPr>
          <w:rFonts w:ascii="Cambria" w:hAnsi="Cambria"/>
          <w:sz w:val="24"/>
          <w:szCs w:val="24"/>
        </w:rPr>
        <w:t xml:space="preserve">However, due to high levels of collaboration and openness between those involved in </w:t>
      </w:r>
      <w:r w:rsidR="000763FA">
        <w:rPr>
          <w:rFonts w:ascii="Cambria" w:hAnsi="Cambria"/>
          <w:sz w:val="24"/>
          <w:szCs w:val="24"/>
        </w:rPr>
        <w:t>Dynamis</w:t>
      </w:r>
      <w:r w:rsidRPr="00120AEF">
        <w:rPr>
          <w:rFonts w:ascii="Cambria" w:hAnsi="Cambria"/>
          <w:sz w:val="24"/>
          <w:szCs w:val="24"/>
        </w:rPr>
        <w:t xml:space="preserve"> activities, its partners and employees think of </w:t>
      </w:r>
      <w:r w:rsidR="000763FA">
        <w:rPr>
          <w:rFonts w:ascii="Cambria" w:hAnsi="Cambria"/>
          <w:sz w:val="24"/>
          <w:szCs w:val="24"/>
        </w:rPr>
        <w:t>Dynamis</w:t>
      </w:r>
      <w:r w:rsidRPr="00120AEF">
        <w:rPr>
          <w:rFonts w:ascii="Cambria" w:hAnsi="Cambria"/>
          <w:sz w:val="24"/>
          <w:szCs w:val="24"/>
        </w:rPr>
        <w:t xml:space="preserve"> as a workers’ cooperative, one of the most frequent legal forms used in social mission organizations in Catalonia. </w:t>
      </w:r>
    </w:p>
    <w:p w14:paraId="42222CCC" w14:textId="77777777" w:rsidR="00640986" w:rsidRPr="00120AEF" w:rsidRDefault="00640986" w:rsidP="00640986">
      <w:pPr>
        <w:jc w:val="both"/>
        <w:rPr>
          <w:rFonts w:ascii="Cambria" w:hAnsi="Cambria"/>
          <w:sz w:val="24"/>
          <w:szCs w:val="24"/>
        </w:rPr>
      </w:pPr>
      <w:r w:rsidRPr="00120AEF">
        <w:rPr>
          <w:rFonts w:ascii="Cambria" w:hAnsi="Cambria"/>
          <w:sz w:val="24"/>
          <w:szCs w:val="24"/>
        </w:rPr>
        <w:t xml:space="preserve">By 2015, </w:t>
      </w:r>
      <w:r w:rsidR="000763FA">
        <w:rPr>
          <w:rFonts w:ascii="Cambria" w:hAnsi="Cambria"/>
          <w:sz w:val="24"/>
          <w:szCs w:val="24"/>
        </w:rPr>
        <w:t>Dynamis</w:t>
      </w:r>
      <w:r w:rsidRPr="00120AEF">
        <w:rPr>
          <w:rFonts w:ascii="Cambria" w:hAnsi="Cambria"/>
          <w:sz w:val="24"/>
          <w:szCs w:val="24"/>
        </w:rPr>
        <w:t xml:space="preserve"> had emerged as one of the most prominent social enterprises in the region of Girona, a hot</w:t>
      </w:r>
      <w:r w:rsidR="001473A6">
        <w:rPr>
          <w:rFonts w:ascii="Cambria" w:hAnsi="Cambria"/>
          <w:sz w:val="24"/>
          <w:szCs w:val="24"/>
        </w:rPr>
        <w:t xml:space="preserve"> </w:t>
      </w:r>
      <w:r w:rsidRPr="00120AEF">
        <w:rPr>
          <w:rFonts w:ascii="Cambria" w:hAnsi="Cambria"/>
          <w:sz w:val="24"/>
          <w:szCs w:val="24"/>
        </w:rPr>
        <w:t>spot of rapidly expanding social entrepreneurship sectors in Spain</w:t>
      </w:r>
      <w:r w:rsidR="0006555F">
        <w:rPr>
          <w:rFonts w:ascii="Cambria" w:hAnsi="Cambria"/>
          <w:sz w:val="24"/>
          <w:szCs w:val="24"/>
        </w:rPr>
        <w:t xml:space="preserve">.  </w:t>
      </w:r>
      <w:r>
        <w:rPr>
          <w:rFonts w:ascii="Cambria" w:hAnsi="Cambria"/>
          <w:sz w:val="24"/>
          <w:szCs w:val="24"/>
        </w:rPr>
        <w:t xml:space="preserve">The </w:t>
      </w:r>
      <w:r w:rsidRPr="00120AEF">
        <w:rPr>
          <w:rFonts w:ascii="Cambria" w:hAnsi="Cambria"/>
          <w:sz w:val="24"/>
          <w:szCs w:val="24"/>
        </w:rPr>
        <w:t>mission</w:t>
      </w:r>
      <w:r>
        <w:rPr>
          <w:rFonts w:ascii="Cambria" w:hAnsi="Cambria"/>
          <w:sz w:val="24"/>
          <w:szCs w:val="24"/>
        </w:rPr>
        <w:t xml:space="preserve"> of </w:t>
      </w:r>
      <w:r w:rsidR="000763FA">
        <w:rPr>
          <w:rFonts w:ascii="Cambria" w:hAnsi="Cambria"/>
          <w:sz w:val="24"/>
          <w:szCs w:val="24"/>
        </w:rPr>
        <w:t>Dynamis</w:t>
      </w:r>
      <w:r w:rsidRPr="00120AEF">
        <w:rPr>
          <w:rFonts w:ascii="Cambria" w:hAnsi="Cambria"/>
          <w:sz w:val="24"/>
          <w:szCs w:val="24"/>
        </w:rPr>
        <w:t xml:space="preserve"> is to transform ideals into sustainable realities through the use of modern technologies in promotin</w:t>
      </w:r>
      <w:r w:rsidR="001473A6">
        <w:rPr>
          <w:rFonts w:ascii="Cambria" w:hAnsi="Cambria"/>
          <w:sz w:val="24"/>
          <w:szCs w:val="24"/>
        </w:rPr>
        <w:t>g</w:t>
      </w:r>
      <w:r w:rsidRPr="00120AEF">
        <w:rPr>
          <w:rFonts w:ascii="Cambria" w:hAnsi="Cambria"/>
          <w:sz w:val="24"/>
          <w:szCs w:val="24"/>
        </w:rPr>
        <w:t xml:space="preserve"> local and ecological commerce and through the elimination of unnecessary intermediaries</w:t>
      </w:r>
      <w:r w:rsidR="0006555F">
        <w:rPr>
          <w:rFonts w:ascii="Cambria" w:hAnsi="Cambria"/>
          <w:sz w:val="24"/>
          <w:szCs w:val="24"/>
        </w:rPr>
        <w:t xml:space="preserve">.  </w:t>
      </w:r>
      <w:r w:rsidRPr="00120AEF">
        <w:rPr>
          <w:rFonts w:ascii="Cambria" w:hAnsi="Cambria"/>
          <w:sz w:val="24"/>
          <w:szCs w:val="24"/>
        </w:rPr>
        <w:t>Their main activities focus on: (i) promotin</w:t>
      </w:r>
      <w:r w:rsidR="009A011A">
        <w:rPr>
          <w:rFonts w:ascii="Cambria" w:hAnsi="Cambria"/>
          <w:sz w:val="24"/>
          <w:szCs w:val="24"/>
        </w:rPr>
        <w:t>g</w:t>
      </w:r>
      <w:r w:rsidRPr="00120AEF">
        <w:rPr>
          <w:rFonts w:ascii="Cambria" w:hAnsi="Cambria"/>
          <w:sz w:val="24"/>
          <w:szCs w:val="24"/>
        </w:rPr>
        <w:t xml:space="preserve"> direct local and ecological product commercialization through an easy-to-use, modern, and efficient online platform; (ii) improv</w:t>
      </w:r>
      <w:r w:rsidR="009A011A">
        <w:rPr>
          <w:rFonts w:ascii="Cambria" w:hAnsi="Cambria"/>
          <w:sz w:val="24"/>
          <w:szCs w:val="24"/>
        </w:rPr>
        <w:t>ing</w:t>
      </w:r>
      <w:r w:rsidRPr="00120AEF">
        <w:rPr>
          <w:rFonts w:ascii="Cambria" w:hAnsi="Cambria"/>
          <w:sz w:val="24"/>
          <w:szCs w:val="24"/>
        </w:rPr>
        <w:t xml:space="preserve"> the utilization of existing resources and the facilitation of synergies through the creation of networks of interdependent consumers and producers; and (iii) creatin</w:t>
      </w:r>
      <w:r w:rsidR="009A011A">
        <w:rPr>
          <w:rFonts w:ascii="Cambria" w:hAnsi="Cambria"/>
          <w:sz w:val="24"/>
          <w:szCs w:val="24"/>
        </w:rPr>
        <w:t>g</w:t>
      </w:r>
      <w:r w:rsidRPr="00120AEF">
        <w:rPr>
          <w:rFonts w:ascii="Cambria" w:hAnsi="Cambria"/>
          <w:sz w:val="24"/>
          <w:szCs w:val="24"/>
        </w:rPr>
        <w:t xml:space="preserve"> applications that favo</w:t>
      </w:r>
      <w:r w:rsidR="009A011A">
        <w:rPr>
          <w:rFonts w:ascii="Cambria" w:hAnsi="Cambria"/>
          <w:sz w:val="24"/>
          <w:szCs w:val="24"/>
        </w:rPr>
        <w:t>u</w:t>
      </w:r>
      <w:r w:rsidRPr="00120AEF">
        <w:rPr>
          <w:rFonts w:ascii="Cambria" w:hAnsi="Cambria"/>
          <w:sz w:val="24"/>
          <w:szCs w:val="24"/>
        </w:rPr>
        <w:t>r dynamics of commerce, promotion, encounter, planning and reflection that generate new ways of acting and</w:t>
      </w:r>
      <w:r w:rsidR="009A011A">
        <w:rPr>
          <w:rFonts w:ascii="Cambria" w:hAnsi="Cambria"/>
          <w:sz w:val="24"/>
          <w:szCs w:val="24"/>
        </w:rPr>
        <w:t>,</w:t>
      </w:r>
      <w:r w:rsidRPr="00120AEF">
        <w:rPr>
          <w:rFonts w:ascii="Cambria" w:hAnsi="Cambria"/>
          <w:sz w:val="24"/>
          <w:szCs w:val="24"/>
        </w:rPr>
        <w:t xml:space="preserve"> in consequence, a more sustainable society</w:t>
      </w:r>
      <w:r w:rsidR="0006555F">
        <w:rPr>
          <w:rFonts w:ascii="Cambria" w:hAnsi="Cambria"/>
          <w:sz w:val="24"/>
          <w:szCs w:val="24"/>
        </w:rPr>
        <w:t xml:space="preserve">.  </w:t>
      </w:r>
      <w:r w:rsidRPr="00120AEF">
        <w:rPr>
          <w:rFonts w:ascii="Cambria" w:hAnsi="Cambria"/>
          <w:sz w:val="24"/>
          <w:szCs w:val="24"/>
        </w:rPr>
        <w:t xml:space="preserve">One of the main </w:t>
      </w:r>
      <w:r w:rsidR="000763FA">
        <w:rPr>
          <w:rFonts w:ascii="Cambria" w:hAnsi="Cambria"/>
          <w:sz w:val="24"/>
          <w:szCs w:val="24"/>
        </w:rPr>
        <w:t>Dynamis</w:t>
      </w:r>
      <w:r w:rsidRPr="00120AEF">
        <w:rPr>
          <w:rFonts w:ascii="Cambria" w:hAnsi="Cambria"/>
          <w:sz w:val="24"/>
          <w:szCs w:val="24"/>
        </w:rPr>
        <w:t xml:space="preserve"> products is an online platform that brings together producers and buyers by allowing them to create self-contained markets and shopping groups for specific local and ecological products</w:t>
      </w:r>
      <w:r w:rsidR="0006555F">
        <w:rPr>
          <w:rFonts w:ascii="Cambria" w:hAnsi="Cambria"/>
          <w:sz w:val="24"/>
          <w:szCs w:val="24"/>
        </w:rPr>
        <w:t xml:space="preserve">.  </w:t>
      </w:r>
      <w:r w:rsidRPr="00120AEF">
        <w:rPr>
          <w:rFonts w:ascii="Cambria" w:hAnsi="Cambria"/>
          <w:sz w:val="24"/>
          <w:szCs w:val="24"/>
        </w:rPr>
        <w:t>Another product is an online guide for local producers that addresses the direct commercialization of their products</w:t>
      </w:r>
      <w:r w:rsidR="0006555F">
        <w:rPr>
          <w:rFonts w:ascii="Cambria" w:hAnsi="Cambria"/>
          <w:sz w:val="24"/>
          <w:szCs w:val="24"/>
        </w:rPr>
        <w:t xml:space="preserve">.  </w:t>
      </w:r>
      <w:r w:rsidRPr="00120AEF">
        <w:rPr>
          <w:rFonts w:ascii="Cambria" w:hAnsi="Cambria"/>
          <w:sz w:val="24"/>
          <w:szCs w:val="24"/>
        </w:rPr>
        <w:t>This product also includes an up-to-date database of local producers that is accessible to both producers and buyers.</w:t>
      </w:r>
    </w:p>
    <w:p w14:paraId="341D65A0" w14:textId="77777777" w:rsidR="00640986" w:rsidRPr="00120AEF" w:rsidRDefault="00640986" w:rsidP="00640986">
      <w:pPr>
        <w:jc w:val="both"/>
        <w:rPr>
          <w:rFonts w:ascii="Cambria" w:hAnsi="Cambria"/>
          <w:b/>
          <w:i/>
          <w:sz w:val="24"/>
          <w:szCs w:val="24"/>
        </w:rPr>
      </w:pPr>
      <w:r w:rsidRPr="00120AEF">
        <w:rPr>
          <w:rFonts w:ascii="Cambria" w:hAnsi="Cambria"/>
          <w:b/>
          <w:i/>
          <w:sz w:val="24"/>
          <w:szCs w:val="24"/>
        </w:rPr>
        <w:t>EcoRegió</w:t>
      </w:r>
    </w:p>
    <w:p w14:paraId="66D08AF5" w14:textId="3E2501A5" w:rsidR="00640986" w:rsidRPr="00120AEF" w:rsidRDefault="00640986" w:rsidP="00640986">
      <w:pPr>
        <w:jc w:val="both"/>
        <w:rPr>
          <w:rFonts w:ascii="Cambria" w:hAnsi="Cambria"/>
          <w:sz w:val="24"/>
          <w:szCs w:val="24"/>
        </w:rPr>
      </w:pPr>
      <w:r w:rsidRPr="00120AEF">
        <w:rPr>
          <w:rFonts w:ascii="Cambria" w:hAnsi="Cambria"/>
          <w:sz w:val="24"/>
          <w:szCs w:val="24"/>
        </w:rPr>
        <w:t xml:space="preserve">In June 2015, during the EcoSí Sustainability Fair in Girona, </w:t>
      </w:r>
      <w:r w:rsidR="000763FA">
        <w:rPr>
          <w:rFonts w:ascii="Cambria" w:hAnsi="Cambria"/>
          <w:sz w:val="24"/>
          <w:szCs w:val="24"/>
        </w:rPr>
        <w:t>Dynamis</w:t>
      </w:r>
      <w:r w:rsidRPr="00120AEF">
        <w:rPr>
          <w:rFonts w:ascii="Cambria" w:hAnsi="Cambria"/>
          <w:sz w:val="24"/>
          <w:szCs w:val="24"/>
        </w:rPr>
        <w:t xml:space="preserve"> created the EcoRegió Promoter Group, a new </w:t>
      </w:r>
      <w:r w:rsidR="000763FA">
        <w:rPr>
          <w:rFonts w:ascii="Cambria" w:hAnsi="Cambria"/>
          <w:sz w:val="24"/>
          <w:szCs w:val="24"/>
        </w:rPr>
        <w:t>Dynamis</w:t>
      </w:r>
      <w:r>
        <w:rPr>
          <w:rFonts w:ascii="Cambria" w:hAnsi="Cambria"/>
          <w:sz w:val="24"/>
          <w:szCs w:val="24"/>
        </w:rPr>
        <w:t xml:space="preserve"> </w:t>
      </w:r>
      <w:r w:rsidRPr="00120AEF">
        <w:rPr>
          <w:rFonts w:ascii="Cambria" w:hAnsi="Cambria"/>
          <w:sz w:val="24"/>
          <w:szCs w:val="24"/>
        </w:rPr>
        <w:t>initiative</w:t>
      </w:r>
      <w:r w:rsidR="0006555F">
        <w:rPr>
          <w:rFonts w:ascii="Cambria" w:hAnsi="Cambria"/>
          <w:sz w:val="24"/>
          <w:szCs w:val="24"/>
        </w:rPr>
        <w:t xml:space="preserve">.  </w:t>
      </w:r>
      <w:r w:rsidRPr="00120AEF">
        <w:rPr>
          <w:rFonts w:ascii="Cambria" w:hAnsi="Cambria"/>
          <w:sz w:val="24"/>
          <w:szCs w:val="24"/>
        </w:rPr>
        <w:t>The group included Joan Antoni Melé, a promoter of ethical banking in Spain and a former managing director of Tridos Bank Spain with more than 30 years of experience in the banking sector</w:t>
      </w:r>
      <w:r w:rsidR="00D452CD">
        <w:rPr>
          <w:rFonts w:ascii="Cambria" w:hAnsi="Cambria"/>
          <w:sz w:val="24"/>
          <w:szCs w:val="24"/>
        </w:rPr>
        <w:t>;</w:t>
      </w:r>
      <w:r w:rsidRPr="00120AEF">
        <w:rPr>
          <w:rFonts w:ascii="Cambria" w:hAnsi="Cambria"/>
          <w:sz w:val="24"/>
          <w:szCs w:val="24"/>
        </w:rPr>
        <w:t xml:space="preserve"> Eduard Alié, a multifaceted man</w:t>
      </w:r>
      <w:r w:rsidR="00D452CD">
        <w:rPr>
          <w:rFonts w:ascii="Cambria" w:hAnsi="Cambria"/>
          <w:sz w:val="24"/>
          <w:szCs w:val="24"/>
        </w:rPr>
        <w:t>a</w:t>
      </w:r>
      <w:r w:rsidRPr="00120AEF">
        <w:rPr>
          <w:rFonts w:ascii="Cambria" w:hAnsi="Cambria"/>
          <w:sz w:val="24"/>
          <w:szCs w:val="24"/>
        </w:rPr>
        <w:t>ger with extensive experience in investment analysis</w:t>
      </w:r>
      <w:r w:rsidR="00D452CD">
        <w:rPr>
          <w:rFonts w:ascii="Cambria" w:hAnsi="Cambria"/>
          <w:sz w:val="24"/>
          <w:szCs w:val="24"/>
        </w:rPr>
        <w:t>;</w:t>
      </w:r>
      <w:r w:rsidRPr="00120AEF">
        <w:rPr>
          <w:rFonts w:ascii="Cambria" w:hAnsi="Cambria"/>
          <w:sz w:val="24"/>
          <w:szCs w:val="24"/>
        </w:rPr>
        <w:t xml:space="preserve"> and Oriol Costa from </w:t>
      </w:r>
      <w:r w:rsidR="007149F1">
        <w:rPr>
          <w:rFonts w:ascii="Cambria" w:hAnsi="Cambria"/>
          <w:sz w:val="24"/>
          <w:szCs w:val="24"/>
        </w:rPr>
        <w:t>Dynamis</w:t>
      </w:r>
      <w:r w:rsidR="0006555F">
        <w:rPr>
          <w:rFonts w:ascii="Cambria" w:hAnsi="Cambria"/>
          <w:sz w:val="24"/>
          <w:szCs w:val="24"/>
        </w:rPr>
        <w:t xml:space="preserve">.  </w:t>
      </w:r>
      <w:r w:rsidRPr="00120AEF">
        <w:rPr>
          <w:rFonts w:ascii="Cambria" w:hAnsi="Cambria"/>
          <w:sz w:val="24"/>
          <w:szCs w:val="24"/>
        </w:rPr>
        <w:t xml:space="preserve">Fairly soon after this event, </w:t>
      </w:r>
      <w:r w:rsidR="007149F1">
        <w:rPr>
          <w:rFonts w:ascii="Cambria" w:hAnsi="Cambria"/>
          <w:sz w:val="24"/>
          <w:szCs w:val="24"/>
        </w:rPr>
        <w:t>Dynamis</w:t>
      </w:r>
      <w:r w:rsidRPr="00120AEF">
        <w:rPr>
          <w:rFonts w:ascii="Cambria" w:hAnsi="Cambria"/>
          <w:sz w:val="24"/>
          <w:szCs w:val="24"/>
        </w:rPr>
        <w:t xml:space="preserve"> registered EcoRegió SL </w:t>
      </w:r>
      <w:r w:rsidR="00790DC3">
        <w:rPr>
          <w:rFonts w:ascii="Cambria" w:hAnsi="Cambria"/>
          <w:sz w:val="24"/>
          <w:szCs w:val="24"/>
        </w:rPr>
        <w:t xml:space="preserve">(see Exhibit 4 for the logo) </w:t>
      </w:r>
      <w:r w:rsidRPr="00120AEF">
        <w:rPr>
          <w:rFonts w:ascii="Cambria" w:hAnsi="Cambria"/>
          <w:sz w:val="24"/>
          <w:szCs w:val="24"/>
        </w:rPr>
        <w:t>(limited liability company) as an organization responsible for implementin</w:t>
      </w:r>
      <w:r w:rsidR="00D452CD">
        <w:rPr>
          <w:rFonts w:ascii="Cambria" w:hAnsi="Cambria"/>
          <w:sz w:val="24"/>
          <w:szCs w:val="24"/>
        </w:rPr>
        <w:t>g</w:t>
      </w:r>
      <w:r w:rsidRPr="00120AEF">
        <w:rPr>
          <w:rFonts w:ascii="Cambria" w:hAnsi="Cambria"/>
          <w:sz w:val="24"/>
          <w:szCs w:val="24"/>
        </w:rPr>
        <w:t xml:space="preserve"> new ecoregions and for the brand’s management</w:t>
      </w:r>
      <w:r w:rsidR="0006555F">
        <w:rPr>
          <w:rFonts w:ascii="Cambria" w:hAnsi="Cambria"/>
          <w:sz w:val="24"/>
          <w:szCs w:val="24"/>
        </w:rPr>
        <w:t xml:space="preserve">.  </w:t>
      </w:r>
      <w:r w:rsidRPr="00120AEF">
        <w:rPr>
          <w:rFonts w:ascii="Cambria" w:hAnsi="Cambria"/>
          <w:sz w:val="24"/>
          <w:szCs w:val="24"/>
        </w:rPr>
        <w:t>EcoRegió’s objective is to work on a replication of the RWAG model initiated in Catalonia (EcoRegió Catalonia) and to then expand to other regions in Spain (within EcoRegió Global)</w:t>
      </w:r>
      <w:r w:rsidR="0006555F">
        <w:rPr>
          <w:rFonts w:ascii="Cambria" w:hAnsi="Cambria"/>
          <w:sz w:val="24"/>
          <w:szCs w:val="24"/>
        </w:rPr>
        <w:t xml:space="preserve">.  </w:t>
      </w:r>
      <w:r w:rsidRPr="00120AEF">
        <w:rPr>
          <w:rFonts w:ascii="Cambria" w:hAnsi="Cambria"/>
          <w:sz w:val="24"/>
          <w:szCs w:val="24"/>
        </w:rPr>
        <w:t>The initial plan involved raising between €100</w:t>
      </w:r>
      <w:r w:rsidR="000167ED">
        <w:rPr>
          <w:rFonts w:ascii="Cambria" w:hAnsi="Cambria"/>
          <w:sz w:val="24"/>
          <w:szCs w:val="24"/>
        </w:rPr>
        <w:t>,</w:t>
      </w:r>
      <w:r w:rsidRPr="00120AEF">
        <w:rPr>
          <w:rFonts w:ascii="Cambria" w:hAnsi="Cambria"/>
          <w:sz w:val="24"/>
          <w:szCs w:val="24"/>
        </w:rPr>
        <w:t>000 and €200,000 in initial capital for EcoRegió Global by the end of September from a maximum of 20 investors</w:t>
      </w:r>
      <w:r w:rsidR="006B4C6B">
        <w:rPr>
          <w:rFonts w:ascii="Cambria" w:hAnsi="Cambria"/>
          <w:sz w:val="24"/>
          <w:szCs w:val="24"/>
        </w:rPr>
        <w:t>,</w:t>
      </w:r>
      <w:r w:rsidRPr="00120AEF">
        <w:rPr>
          <w:rFonts w:ascii="Cambria" w:hAnsi="Cambria"/>
          <w:sz w:val="24"/>
          <w:szCs w:val="24"/>
        </w:rPr>
        <w:t xml:space="preserve"> </w:t>
      </w:r>
      <w:r w:rsidR="006B4C6B">
        <w:rPr>
          <w:rFonts w:ascii="Cambria" w:hAnsi="Cambria"/>
          <w:sz w:val="24"/>
          <w:szCs w:val="24"/>
        </w:rPr>
        <w:t>who</w:t>
      </w:r>
      <w:r w:rsidR="006B4C6B" w:rsidRPr="00120AEF">
        <w:rPr>
          <w:rFonts w:ascii="Cambria" w:hAnsi="Cambria"/>
          <w:sz w:val="24"/>
          <w:szCs w:val="24"/>
        </w:rPr>
        <w:t xml:space="preserve"> </w:t>
      </w:r>
      <w:r w:rsidRPr="00120AEF">
        <w:rPr>
          <w:rFonts w:ascii="Cambria" w:hAnsi="Cambria"/>
          <w:sz w:val="24"/>
          <w:szCs w:val="24"/>
        </w:rPr>
        <w:t>would invest between €2,500 and €50,000 each</w:t>
      </w:r>
      <w:r w:rsidR="0006555F">
        <w:rPr>
          <w:rFonts w:ascii="Cambria" w:hAnsi="Cambria"/>
          <w:sz w:val="24"/>
          <w:szCs w:val="24"/>
        </w:rPr>
        <w:t xml:space="preserve">.  </w:t>
      </w:r>
      <w:r w:rsidRPr="00120AEF">
        <w:rPr>
          <w:rFonts w:ascii="Cambria" w:hAnsi="Cambria"/>
          <w:sz w:val="24"/>
          <w:szCs w:val="24"/>
        </w:rPr>
        <w:t xml:space="preserve">By the end of December 2015, EcoRegió Catalonia was supposed to raise an initial capital amount of between €0.5 </w:t>
      </w:r>
      <w:r w:rsidR="006B4C6B">
        <w:rPr>
          <w:rFonts w:ascii="Cambria" w:hAnsi="Cambria"/>
          <w:sz w:val="24"/>
          <w:szCs w:val="24"/>
        </w:rPr>
        <w:t xml:space="preserve">million </w:t>
      </w:r>
      <w:r w:rsidRPr="00120AEF">
        <w:rPr>
          <w:rFonts w:ascii="Cambria" w:hAnsi="Cambria"/>
          <w:sz w:val="24"/>
          <w:szCs w:val="24"/>
        </w:rPr>
        <w:t>and €1.0 million from individual investors (ranging from €500 to €50,000)</w:t>
      </w:r>
      <w:r w:rsidR="0006555F">
        <w:rPr>
          <w:rFonts w:ascii="Cambria" w:hAnsi="Cambria"/>
          <w:sz w:val="24"/>
          <w:szCs w:val="24"/>
        </w:rPr>
        <w:t xml:space="preserve">.  </w:t>
      </w:r>
      <w:r w:rsidRPr="00120AEF">
        <w:rPr>
          <w:rFonts w:ascii="Cambria" w:hAnsi="Cambria"/>
          <w:sz w:val="24"/>
          <w:szCs w:val="24"/>
        </w:rPr>
        <w:t>In spite of the relentless promotion of multiple weekly events to various audiences throughout Catalonia, the money did not flow in as fast as expected</w:t>
      </w:r>
      <w:r w:rsidR="0006555F">
        <w:rPr>
          <w:rFonts w:ascii="Cambria" w:hAnsi="Cambria"/>
          <w:sz w:val="24"/>
          <w:szCs w:val="24"/>
        </w:rPr>
        <w:t xml:space="preserve">.  </w:t>
      </w:r>
      <w:r w:rsidRPr="00120AEF">
        <w:rPr>
          <w:rFonts w:ascii="Cambria" w:hAnsi="Cambria"/>
          <w:sz w:val="24"/>
          <w:szCs w:val="24"/>
        </w:rPr>
        <w:t>In Oriol’s mind, there was no doubt that the RWAG model was the right model for Catalonia and Spain, as it fully resonated with his personal value system and ideals</w:t>
      </w:r>
      <w:r w:rsidR="0006555F">
        <w:rPr>
          <w:rFonts w:ascii="Cambria" w:hAnsi="Cambria"/>
          <w:sz w:val="24"/>
          <w:szCs w:val="24"/>
        </w:rPr>
        <w:t xml:space="preserve">.  </w:t>
      </w:r>
      <w:r w:rsidRPr="00120AEF">
        <w:rPr>
          <w:rFonts w:ascii="Cambria" w:hAnsi="Cambria"/>
          <w:sz w:val="24"/>
          <w:szCs w:val="24"/>
        </w:rPr>
        <w:t xml:space="preserve">Was he merely suffering from typical entrepreneurial over-optimism or was there something that he and his team had overlooked? While suppressing these thoughts, he prepared his presentation to the Ship2B event attendees.       </w:t>
      </w:r>
    </w:p>
    <w:p w14:paraId="738EDCA5" w14:textId="77777777" w:rsidR="005F6CFB" w:rsidRDefault="005F6CFB">
      <w:pPr>
        <w:spacing w:after="160" w:line="259" w:lineRule="auto"/>
        <w:rPr>
          <w:rFonts w:ascii="Cambria" w:hAnsi="Cambria"/>
          <w:b/>
          <w:sz w:val="24"/>
          <w:szCs w:val="24"/>
        </w:rPr>
      </w:pPr>
      <w:r>
        <w:rPr>
          <w:rFonts w:ascii="Cambria" w:hAnsi="Cambria"/>
          <w:b/>
          <w:sz w:val="24"/>
          <w:szCs w:val="24"/>
        </w:rPr>
        <w:br w:type="page"/>
      </w:r>
    </w:p>
    <w:p w14:paraId="4AB38ADF" w14:textId="77777777" w:rsidR="00420D00" w:rsidRDefault="00660118" w:rsidP="00623691">
      <w:pPr>
        <w:jc w:val="both"/>
        <w:rPr>
          <w:rFonts w:ascii="Cambria" w:hAnsi="Cambria"/>
          <w:sz w:val="24"/>
          <w:szCs w:val="24"/>
        </w:rPr>
      </w:pPr>
      <w:r>
        <w:rPr>
          <w:rFonts w:ascii="Cambria" w:hAnsi="Cambria"/>
          <w:b/>
          <w:sz w:val="24"/>
          <w:szCs w:val="24"/>
        </w:rPr>
        <w:t>Exhibit 1</w:t>
      </w:r>
      <w:r w:rsidR="00420D00" w:rsidRPr="00420D00">
        <w:rPr>
          <w:rFonts w:ascii="Cambria" w:hAnsi="Cambria"/>
          <w:b/>
          <w:sz w:val="24"/>
          <w:szCs w:val="24"/>
        </w:rPr>
        <w:t>:</w:t>
      </w:r>
      <w:r w:rsidR="00420D00">
        <w:rPr>
          <w:rFonts w:ascii="Cambria" w:hAnsi="Cambria"/>
          <w:sz w:val="24"/>
          <w:szCs w:val="24"/>
        </w:rPr>
        <w:t xml:space="preserve"> Images of a typical Freiburg landscape and of one of the RWAG’s Member Organizations</w:t>
      </w:r>
      <w:r w:rsidR="00E7768D">
        <w:rPr>
          <w:rStyle w:val="FootnoteReference"/>
          <w:rFonts w:ascii="Cambria" w:hAnsi="Cambria"/>
          <w:sz w:val="24"/>
          <w:szCs w:val="24"/>
        </w:rPr>
        <w:footnoteReference w:id="16"/>
      </w:r>
    </w:p>
    <w:tbl>
      <w:tblPr>
        <w:tblStyle w:val="TableGrid"/>
        <w:tblW w:w="0" w:type="auto"/>
        <w:tblLook w:val="04A0" w:firstRow="1" w:lastRow="0" w:firstColumn="1" w:lastColumn="0" w:noHBand="0" w:noVBand="1"/>
      </w:tblPr>
      <w:tblGrid>
        <w:gridCol w:w="4675"/>
        <w:gridCol w:w="4675"/>
      </w:tblGrid>
      <w:tr w:rsidR="00420D00" w14:paraId="0FBFC269" w14:textId="77777777">
        <w:tc>
          <w:tcPr>
            <w:tcW w:w="4675" w:type="dxa"/>
            <w:tcBorders>
              <w:top w:val="nil"/>
              <w:left w:val="nil"/>
              <w:bottom w:val="nil"/>
              <w:right w:val="nil"/>
            </w:tcBorders>
          </w:tcPr>
          <w:p w14:paraId="64E35A43" w14:textId="77777777" w:rsidR="00420D00" w:rsidRDefault="00420D00" w:rsidP="00623691">
            <w:pPr>
              <w:jc w:val="both"/>
              <w:rPr>
                <w:rFonts w:ascii="Cambria" w:hAnsi="Cambria"/>
                <w:sz w:val="24"/>
                <w:szCs w:val="24"/>
              </w:rPr>
            </w:pPr>
            <w:r w:rsidRPr="006764E5">
              <w:rPr>
                <w:rFonts w:ascii="Cambria" w:hAnsi="Cambria"/>
                <w:noProof/>
                <w:sz w:val="24"/>
                <w:szCs w:val="24"/>
                <w:lang w:val="en-CA" w:eastAsia="en-CA"/>
              </w:rPr>
              <w:drawing>
                <wp:inline distT="0" distB="0" distL="0" distR="0" wp14:anchorId="7D1B4317" wp14:editId="19E9BACD">
                  <wp:extent cx="2583180" cy="2256790"/>
                  <wp:effectExtent l="0" t="0" r="7620" b="0"/>
                  <wp:docPr id="3" name="Picture 3" descr="C:\Users\Tomislav\Dropbox\Becky Case\Regionalwert AG Indicators_files\freiburg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islav\Dropbox\Becky Case\Regionalwert AG Indicators_files\freiburg_zoo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7183" cy="2260287"/>
                          </a:xfrm>
                          <a:prstGeom prst="rect">
                            <a:avLst/>
                          </a:prstGeom>
                          <a:noFill/>
                          <a:ln>
                            <a:noFill/>
                          </a:ln>
                        </pic:spPr>
                      </pic:pic>
                    </a:graphicData>
                  </a:graphic>
                </wp:inline>
              </w:drawing>
            </w:r>
          </w:p>
        </w:tc>
        <w:tc>
          <w:tcPr>
            <w:tcW w:w="4675" w:type="dxa"/>
            <w:tcBorders>
              <w:top w:val="nil"/>
              <w:left w:val="nil"/>
              <w:bottom w:val="nil"/>
              <w:right w:val="nil"/>
            </w:tcBorders>
          </w:tcPr>
          <w:p w14:paraId="010AA099" w14:textId="77777777" w:rsidR="00420D00" w:rsidRDefault="00420D00" w:rsidP="00623691">
            <w:pPr>
              <w:jc w:val="both"/>
              <w:rPr>
                <w:rFonts w:ascii="Cambria" w:hAnsi="Cambria"/>
                <w:sz w:val="24"/>
                <w:szCs w:val="24"/>
              </w:rPr>
            </w:pPr>
            <w:r w:rsidRPr="006764E5">
              <w:rPr>
                <w:rFonts w:ascii="Cambria" w:hAnsi="Cambria"/>
                <w:noProof/>
                <w:sz w:val="24"/>
                <w:szCs w:val="24"/>
                <w:lang w:val="en-CA" w:eastAsia="en-CA"/>
              </w:rPr>
              <w:drawing>
                <wp:inline distT="0" distB="0" distL="0" distR="0" wp14:anchorId="36AFFE40" wp14:editId="18B9A46F">
                  <wp:extent cx="2727960" cy="2256419"/>
                  <wp:effectExtent l="0" t="0" r="0" b="0"/>
                  <wp:docPr id="4" name="Picture 4" descr="C:\Users\Tomislav\Dropbox\Becky Case\Regionalwert AG Indicators_files\breisach_ero_ffnun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islav\Dropbox\Becky Case\Regionalwert AG Indicators_files\breisach_ero_ffnung_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9692" cy="2266123"/>
                          </a:xfrm>
                          <a:prstGeom prst="rect">
                            <a:avLst/>
                          </a:prstGeom>
                          <a:noFill/>
                          <a:ln>
                            <a:noFill/>
                          </a:ln>
                        </pic:spPr>
                      </pic:pic>
                    </a:graphicData>
                  </a:graphic>
                </wp:inline>
              </w:drawing>
            </w:r>
          </w:p>
        </w:tc>
      </w:tr>
    </w:tbl>
    <w:p w14:paraId="4A91EBCB" w14:textId="77777777" w:rsidR="00420D00" w:rsidRDefault="00420D00" w:rsidP="00623691">
      <w:pPr>
        <w:jc w:val="both"/>
        <w:rPr>
          <w:rFonts w:ascii="Cambria" w:hAnsi="Cambria"/>
          <w:sz w:val="24"/>
          <w:szCs w:val="24"/>
        </w:rPr>
      </w:pPr>
    </w:p>
    <w:p w14:paraId="5B0FB22F" w14:textId="77777777" w:rsidR="00420D00" w:rsidRDefault="00420D00" w:rsidP="00623691">
      <w:pPr>
        <w:jc w:val="both"/>
        <w:rPr>
          <w:rFonts w:ascii="Cambria" w:hAnsi="Cambria"/>
          <w:sz w:val="24"/>
          <w:szCs w:val="24"/>
        </w:rPr>
      </w:pPr>
      <w:r w:rsidRPr="007E6183">
        <w:rPr>
          <w:rFonts w:ascii="Cambria" w:hAnsi="Cambria"/>
          <w:b/>
          <w:sz w:val="24"/>
          <w:szCs w:val="24"/>
        </w:rPr>
        <w:t xml:space="preserve">Exhibit </w:t>
      </w:r>
      <w:r w:rsidR="00660118">
        <w:rPr>
          <w:rFonts w:ascii="Cambria" w:hAnsi="Cambria"/>
          <w:b/>
          <w:sz w:val="24"/>
          <w:szCs w:val="24"/>
        </w:rPr>
        <w:t>2</w:t>
      </w:r>
      <w:r w:rsidRPr="007E6183">
        <w:rPr>
          <w:rFonts w:ascii="Cambria" w:hAnsi="Cambria"/>
          <w:b/>
          <w:sz w:val="24"/>
          <w:szCs w:val="24"/>
        </w:rPr>
        <w:t>:</w:t>
      </w:r>
      <w:r>
        <w:rPr>
          <w:rFonts w:ascii="Cambria" w:hAnsi="Cambria"/>
          <w:sz w:val="24"/>
          <w:szCs w:val="24"/>
        </w:rPr>
        <w:t xml:space="preserve"> RWAG’s Business Model and its Connection to Sustainability </w:t>
      </w:r>
      <w:r w:rsidR="00AA7381">
        <w:rPr>
          <w:rFonts w:ascii="Cambria" w:hAnsi="Cambria"/>
          <w:sz w:val="24"/>
          <w:szCs w:val="24"/>
        </w:rPr>
        <w:t>Indicators</w:t>
      </w:r>
      <w:r w:rsidR="00E7768D">
        <w:rPr>
          <w:rStyle w:val="FootnoteReference"/>
          <w:rFonts w:ascii="Cambria" w:hAnsi="Cambria"/>
          <w:sz w:val="24"/>
          <w:szCs w:val="24"/>
        </w:rPr>
        <w:footnoteReference w:id="17"/>
      </w:r>
    </w:p>
    <w:p w14:paraId="043398BC" w14:textId="77777777" w:rsidR="006764E5" w:rsidRDefault="006764E5" w:rsidP="00623691">
      <w:pPr>
        <w:jc w:val="both"/>
        <w:rPr>
          <w:rFonts w:ascii="Cambria" w:hAnsi="Cambria"/>
          <w:sz w:val="24"/>
          <w:szCs w:val="24"/>
        </w:rPr>
      </w:pPr>
      <w:r w:rsidRPr="006764E5">
        <w:rPr>
          <w:rFonts w:ascii="Cambria" w:hAnsi="Cambria"/>
          <w:noProof/>
          <w:sz w:val="24"/>
          <w:szCs w:val="24"/>
          <w:lang w:val="en-CA" w:eastAsia="en-CA"/>
        </w:rPr>
        <w:drawing>
          <wp:inline distT="0" distB="0" distL="0" distR="0" wp14:anchorId="24E5FF3B" wp14:editId="267D4A29">
            <wp:extent cx="5943600" cy="3525544"/>
            <wp:effectExtent l="0" t="0" r="0" b="0"/>
            <wp:docPr id="2" name="Picture 2" descr="C:\Users\Tomislav\Dropbox\Becky Case\Regionalwert AG Indicators_files\rwag_indica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islav\Dropbox\Becky Case\Regionalwert AG Indicators_files\rwag_indicator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525544"/>
                    </a:xfrm>
                    <a:prstGeom prst="rect">
                      <a:avLst/>
                    </a:prstGeom>
                    <a:noFill/>
                    <a:ln>
                      <a:noFill/>
                    </a:ln>
                  </pic:spPr>
                </pic:pic>
              </a:graphicData>
            </a:graphic>
          </wp:inline>
        </w:drawing>
      </w:r>
    </w:p>
    <w:p w14:paraId="32FCFF44" w14:textId="77777777" w:rsidR="00195938" w:rsidRDefault="00195938" w:rsidP="004A004F">
      <w:pPr>
        <w:jc w:val="both"/>
        <w:rPr>
          <w:rFonts w:ascii="Cambria" w:eastAsia="Times New Roman" w:hAnsi="Cambria" w:cs="Tahoma"/>
          <w:b/>
          <w:color w:val="000000"/>
          <w:sz w:val="24"/>
          <w:szCs w:val="24"/>
          <w:shd w:val="clear" w:color="auto" w:fill="FFFFFF"/>
        </w:rPr>
      </w:pPr>
    </w:p>
    <w:p w14:paraId="4A7707BD" w14:textId="77271FD4" w:rsidR="004A004F" w:rsidRPr="00C263AA" w:rsidRDefault="00AA7381" w:rsidP="004A004F">
      <w:pPr>
        <w:jc w:val="both"/>
        <w:rPr>
          <w:rFonts w:ascii="Cambria" w:eastAsia="Times New Roman" w:hAnsi="Cambria" w:cs="Tahoma"/>
          <w:b/>
          <w:color w:val="000000"/>
          <w:sz w:val="24"/>
          <w:szCs w:val="24"/>
          <w:shd w:val="clear" w:color="auto" w:fill="FFFFFF"/>
        </w:rPr>
      </w:pPr>
      <w:r>
        <w:rPr>
          <w:rFonts w:ascii="Cambria" w:eastAsia="Times New Roman" w:hAnsi="Cambria" w:cs="Tahoma"/>
          <w:b/>
          <w:color w:val="000000"/>
          <w:sz w:val="24"/>
          <w:szCs w:val="24"/>
          <w:shd w:val="clear" w:color="auto" w:fill="FFFFFF"/>
        </w:rPr>
        <w:t>E</w:t>
      </w:r>
      <w:r w:rsidR="00660118">
        <w:rPr>
          <w:rFonts w:ascii="Cambria" w:eastAsia="Times New Roman" w:hAnsi="Cambria" w:cs="Tahoma"/>
          <w:b/>
          <w:color w:val="000000"/>
          <w:sz w:val="24"/>
          <w:szCs w:val="24"/>
          <w:shd w:val="clear" w:color="auto" w:fill="FFFFFF"/>
        </w:rPr>
        <w:t>xhibit 3</w:t>
      </w:r>
      <w:r w:rsidR="004A004F" w:rsidRPr="00C263AA">
        <w:rPr>
          <w:rFonts w:ascii="Cambria" w:eastAsia="Times New Roman" w:hAnsi="Cambria" w:cs="Tahoma"/>
          <w:b/>
          <w:color w:val="000000"/>
          <w:sz w:val="24"/>
          <w:szCs w:val="24"/>
          <w:shd w:val="clear" w:color="auto" w:fill="FFFFFF"/>
        </w:rPr>
        <w:t xml:space="preserve">: </w:t>
      </w:r>
      <w:r w:rsidR="004A004F" w:rsidRPr="004A004F">
        <w:rPr>
          <w:rFonts w:ascii="Cambria" w:eastAsia="Times New Roman" w:hAnsi="Cambria" w:cs="Tahoma"/>
          <w:color w:val="000000"/>
          <w:sz w:val="24"/>
          <w:szCs w:val="24"/>
          <w:shd w:val="clear" w:color="auto" w:fill="FFFFFF"/>
        </w:rPr>
        <w:t>Franchise model and its benefits for the franchisee</w:t>
      </w:r>
    </w:p>
    <w:p w14:paraId="25C0E0BC" w14:textId="7C1B4401" w:rsidR="004A004F" w:rsidRDefault="00195938" w:rsidP="004A004F">
      <w:pPr>
        <w:jc w:val="both"/>
        <w:rPr>
          <w:rFonts w:ascii="Cambria" w:eastAsia="Times New Roman" w:hAnsi="Cambria" w:cs="Tahoma"/>
          <w:color w:val="000000"/>
          <w:sz w:val="20"/>
          <w:szCs w:val="24"/>
          <w:shd w:val="clear" w:color="auto" w:fill="FFFFFF"/>
        </w:rPr>
      </w:pPr>
      <w:r w:rsidRPr="00195938">
        <w:rPr>
          <w:rFonts w:ascii="Cambria" w:eastAsia="Times New Roman" w:hAnsi="Cambria" w:cs="Tahoma"/>
          <w:noProof/>
          <w:color w:val="000000"/>
          <w:sz w:val="20"/>
          <w:szCs w:val="24"/>
          <w:shd w:val="clear" w:color="auto" w:fill="FFFFFF"/>
          <w:lang w:val="en-CA" w:eastAsia="en-CA"/>
        </w:rPr>
        <w:drawing>
          <wp:inline distT="0" distB="0" distL="0" distR="0" wp14:anchorId="5516E6E3" wp14:editId="57D614BA">
            <wp:extent cx="5711190" cy="3173730"/>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190" cy="3173730"/>
                    </a:xfrm>
                    <a:prstGeom prst="rect">
                      <a:avLst/>
                    </a:prstGeom>
                    <a:noFill/>
                    <a:ln>
                      <a:noFill/>
                    </a:ln>
                  </pic:spPr>
                </pic:pic>
              </a:graphicData>
            </a:graphic>
          </wp:inline>
        </w:drawing>
      </w:r>
      <w:r w:rsidR="004A004F" w:rsidRPr="00C326FF">
        <w:rPr>
          <w:rFonts w:ascii="Cambria" w:eastAsia="Times New Roman" w:hAnsi="Cambria" w:cs="Tahoma"/>
          <w:color w:val="000000"/>
          <w:sz w:val="20"/>
          <w:szCs w:val="24"/>
          <w:shd w:val="clear" w:color="auto" w:fill="FFFFFF"/>
        </w:rPr>
        <w:t>Source: Alvaro Hidalgo (2012: 2)</w:t>
      </w:r>
    </w:p>
    <w:p w14:paraId="3FFC1543" w14:textId="77777777" w:rsidR="008A102E" w:rsidRDefault="008A102E" w:rsidP="00660118">
      <w:pPr>
        <w:jc w:val="both"/>
        <w:rPr>
          <w:rFonts w:ascii="Cambria" w:hAnsi="Cambria"/>
          <w:b/>
          <w:sz w:val="24"/>
          <w:szCs w:val="24"/>
        </w:rPr>
      </w:pPr>
    </w:p>
    <w:p w14:paraId="737A5713" w14:textId="2280BDBF" w:rsidR="00660118" w:rsidRDefault="00660118" w:rsidP="00660118">
      <w:pPr>
        <w:jc w:val="both"/>
        <w:rPr>
          <w:rFonts w:ascii="Cambria" w:hAnsi="Cambria"/>
          <w:sz w:val="24"/>
          <w:szCs w:val="24"/>
        </w:rPr>
      </w:pPr>
      <w:r>
        <w:rPr>
          <w:rFonts w:ascii="Cambria" w:hAnsi="Cambria"/>
          <w:b/>
          <w:sz w:val="24"/>
          <w:szCs w:val="24"/>
        </w:rPr>
        <w:t>Exhibit</w:t>
      </w:r>
      <w:r w:rsidRPr="00660118">
        <w:rPr>
          <w:rFonts w:ascii="Cambria" w:hAnsi="Cambria"/>
          <w:b/>
          <w:sz w:val="24"/>
          <w:szCs w:val="24"/>
        </w:rPr>
        <w:t xml:space="preserve"> 4:</w:t>
      </w:r>
      <w:r>
        <w:rPr>
          <w:rFonts w:ascii="Cambria" w:hAnsi="Cambria"/>
          <w:sz w:val="24"/>
          <w:szCs w:val="24"/>
        </w:rPr>
        <w:t xml:space="preserve"> The RWAG and the EcoRegió logos</w:t>
      </w:r>
    </w:p>
    <w:p w14:paraId="376B5862" w14:textId="77777777" w:rsidR="00660118" w:rsidRDefault="00660118" w:rsidP="00660118">
      <w:pPr>
        <w:jc w:val="both"/>
        <w:rPr>
          <w:rFonts w:ascii="Cambria" w:hAnsi="Cambria"/>
          <w:sz w:val="24"/>
          <w:szCs w:val="24"/>
        </w:rPr>
      </w:pPr>
      <w:r>
        <w:rPr>
          <w:noProof/>
          <w:lang w:val="en-CA" w:eastAsia="en-CA"/>
        </w:rPr>
        <w:drawing>
          <wp:inline distT="0" distB="0" distL="0" distR="0" wp14:anchorId="00EA4599" wp14:editId="367CB308">
            <wp:extent cx="2095500" cy="914400"/>
            <wp:effectExtent l="0" t="0" r="0" b="0"/>
            <wp:docPr id="5" name="Picture 5" descr="Regionalwert 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gionalwert 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914400"/>
                    </a:xfrm>
                    <a:prstGeom prst="rect">
                      <a:avLst/>
                    </a:prstGeom>
                    <a:noFill/>
                    <a:ln>
                      <a:noFill/>
                    </a:ln>
                  </pic:spPr>
                </pic:pic>
              </a:graphicData>
            </a:graphic>
          </wp:inline>
        </w:drawing>
      </w:r>
      <w:r w:rsidR="00DC10A4" w:rsidRPr="00DC10A4">
        <w:rPr>
          <w:rFonts w:ascii="Cambria" w:hAnsi="Cambria"/>
          <w:sz w:val="24"/>
          <w:szCs w:val="24"/>
        </w:rPr>
        <w:t xml:space="preserve"> </w:t>
      </w:r>
      <w:r w:rsidR="006D2ECE" w:rsidRPr="006D2ECE">
        <w:rPr>
          <w:rFonts w:ascii="Cambria" w:hAnsi="Cambria"/>
          <w:noProof/>
          <w:sz w:val="24"/>
          <w:szCs w:val="24"/>
          <w:lang w:val="en-CA" w:eastAsia="en-CA"/>
        </w:rPr>
        <w:drawing>
          <wp:inline distT="0" distB="0" distL="0" distR="0" wp14:anchorId="68ED1970" wp14:editId="6AF5D9B1">
            <wp:extent cx="2232660" cy="9118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2759" cy="920069"/>
                    </a:xfrm>
                    <a:prstGeom prst="rect">
                      <a:avLst/>
                    </a:prstGeom>
                    <a:noFill/>
                    <a:ln>
                      <a:noFill/>
                    </a:ln>
                  </pic:spPr>
                </pic:pic>
              </a:graphicData>
            </a:graphic>
          </wp:inline>
        </w:drawing>
      </w:r>
    </w:p>
    <w:p w14:paraId="734D7965" w14:textId="77777777" w:rsidR="00EE4462" w:rsidRDefault="00660118">
      <w:pPr>
        <w:spacing w:after="160" w:line="259" w:lineRule="auto"/>
        <w:rPr>
          <w:rFonts w:ascii="Cambria" w:hAnsi="Cambria"/>
          <w:sz w:val="24"/>
          <w:szCs w:val="24"/>
        </w:rPr>
      </w:pPr>
      <w:r>
        <w:rPr>
          <w:rFonts w:ascii="Cambria" w:hAnsi="Cambria"/>
          <w:b/>
          <w:sz w:val="24"/>
          <w:szCs w:val="24"/>
        </w:rPr>
        <w:t>Exhibit 5</w:t>
      </w:r>
      <w:r w:rsidR="00EE4462" w:rsidRPr="004A004F">
        <w:rPr>
          <w:rFonts w:ascii="Cambria" w:hAnsi="Cambria"/>
          <w:b/>
          <w:sz w:val="24"/>
          <w:szCs w:val="24"/>
        </w:rPr>
        <w:t>:</w:t>
      </w:r>
      <w:r w:rsidR="00EE4462">
        <w:rPr>
          <w:rFonts w:ascii="Cambria" w:hAnsi="Cambria"/>
          <w:sz w:val="24"/>
          <w:szCs w:val="24"/>
        </w:rPr>
        <w:t xml:space="preserve"> Situating Catalonia and the Girona Region </w:t>
      </w:r>
    </w:p>
    <w:tbl>
      <w:tblPr>
        <w:tblStyle w:val="TableGrid"/>
        <w:tblW w:w="9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596"/>
      </w:tblGrid>
      <w:tr w:rsidR="00EE4462" w14:paraId="3D4B49EF" w14:textId="77777777">
        <w:tc>
          <w:tcPr>
            <w:tcW w:w="4776" w:type="dxa"/>
          </w:tcPr>
          <w:p w14:paraId="7E3716FE" w14:textId="77777777" w:rsidR="00EE4462" w:rsidRDefault="00EE4462">
            <w:pPr>
              <w:spacing w:after="160" w:line="259" w:lineRule="auto"/>
              <w:rPr>
                <w:rFonts w:ascii="Cambria" w:hAnsi="Cambria"/>
                <w:sz w:val="24"/>
                <w:szCs w:val="24"/>
              </w:rPr>
            </w:pPr>
            <w:r>
              <w:rPr>
                <w:noProof/>
                <w:lang w:val="en-CA" w:eastAsia="en-CA"/>
              </w:rPr>
              <w:drawing>
                <wp:inline distT="0" distB="0" distL="0" distR="0" wp14:anchorId="74AD4CBD" wp14:editId="3765EF2A">
                  <wp:extent cx="2895600" cy="1843698"/>
                  <wp:effectExtent l="0" t="0" r="0" b="4445"/>
                  <wp:docPr id="13" name="Picture 13" descr="Image result for catalon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catalonia m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5223" cy="1849825"/>
                          </a:xfrm>
                          <a:prstGeom prst="rect">
                            <a:avLst/>
                          </a:prstGeom>
                          <a:noFill/>
                          <a:ln>
                            <a:noFill/>
                          </a:ln>
                        </pic:spPr>
                      </pic:pic>
                    </a:graphicData>
                  </a:graphic>
                </wp:inline>
              </w:drawing>
            </w:r>
          </w:p>
        </w:tc>
        <w:tc>
          <w:tcPr>
            <w:tcW w:w="4594" w:type="dxa"/>
          </w:tcPr>
          <w:p w14:paraId="2279FF7E" w14:textId="77777777" w:rsidR="00EE4462" w:rsidRDefault="00EE4462">
            <w:pPr>
              <w:spacing w:after="160" w:line="259" w:lineRule="auto"/>
              <w:rPr>
                <w:rFonts w:ascii="Cambria" w:hAnsi="Cambria"/>
                <w:sz w:val="24"/>
                <w:szCs w:val="24"/>
              </w:rPr>
            </w:pPr>
            <w:r>
              <w:rPr>
                <w:noProof/>
                <w:lang w:val="en-CA" w:eastAsia="en-CA"/>
              </w:rPr>
              <w:drawing>
                <wp:inline distT="0" distB="0" distL="0" distR="0" wp14:anchorId="5C94E583" wp14:editId="5735C8D3">
                  <wp:extent cx="2777490" cy="1844040"/>
                  <wp:effectExtent l="0" t="0" r="3810" b="3810"/>
                  <wp:docPr id="12" name="Picture 12" descr="http://www.wineandvinesearch.com/spain/catalonia/catl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wineandvinesearch.com/spain/catalonia/catloni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402" cy="1852613"/>
                          </a:xfrm>
                          <a:prstGeom prst="rect">
                            <a:avLst/>
                          </a:prstGeom>
                          <a:noFill/>
                          <a:ln>
                            <a:noFill/>
                          </a:ln>
                        </pic:spPr>
                      </pic:pic>
                    </a:graphicData>
                  </a:graphic>
                </wp:inline>
              </w:drawing>
            </w:r>
          </w:p>
        </w:tc>
      </w:tr>
      <w:tr w:rsidR="00EE4462" w14:paraId="33B144B4" w14:textId="77777777">
        <w:tc>
          <w:tcPr>
            <w:tcW w:w="4776" w:type="dxa"/>
          </w:tcPr>
          <w:p w14:paraId="0C602268" w14:textId="77777777" w:rsidR="00EE4462" w:rsidRPr="00B47FDB" w:rsidRDefault="00B47FDB" w:rsidP="00B47FDB">
            <w:pPr>
              <w:spacing w:after="160" w:line="259" w:lineRule="auto"/>
              <w:rPr>
                <w:rFonts w:ascii="Cambria" w:hAnsi="Cambria"/>
                <w:sz w:val="20"/>
                <w:szCs w:val="20"/>
              </w:rPr>
            </w:pPr>
            <w:r w:rsidRPr="00B47FDB">
              <w:rPr>
                <w:rFonts w:ascii="Cambria" w:hAnsi="Cambria"/>
                <w:sz w:val="20"/>
                <w:szCs w:val="20"/>
              </w:rPr>
              <w:t>Source:</w:t>
            </w:r>
            <w:r>
              <w:rPr>
                <w:rFonts w:ascii="Cambria" w:hAnsi="Cambria"/>
                <w:sz w:val="20"/>
                <w:szCs w:val="20"/>
              </w:rPr>
              <w:t xml:space="preserve"> www.cicloturisme-adac.net</w:t>
            </w:r>
            <w:r w:rsidRPr="00B47FDB">
              <w:rPr>
                <w:rFonts w:ascii="Cambria" w:hAnsi="Cambria"/>
                <w:sz w:val="20"/>
                <w:szCs w:val="20"/>
              </w:rPr>
              <w:t xml:space="preserve"> </w:t>
            </w:r>
          </w:p>
        </w:tc>
        <w:tc>
          <w:tcPr>
            <w:tcW w:w="4594" w:type="dxa"/>
            <w:shd w:val="clear" w:color="auto" w:fill="auto"/>
          </w:tcPr>
          <w:p w14:paraId="5F149552" w14:textId="77777777" w:rsidR="00EE4462" w:rsidRPr="00B47FDB" w:rsidRDefault="00EE4462" w:rsidP="00B47FDB">
            <w:pPr>
              <w:spacing w:after="160" w:line="259" w:lineRule="auto"/>
              <w:rPr>
                <w:rFonts w:ascii="Cambria" w:hAnsi="Cambria"/>
                <w:noProof/>
                <w:sz w:val="20"/>
                <w:szCs w:val="20"/>
              </w:rPr>
            </w:pPr>
            <w:r w:rsidRPr="00B47FDB">
              <w:rPr>
                <w:rFonts w:ascii="Cambria" w:hAnsi="Cambria"/>
                <w:noProof/>
                <w:sz w:val="20"/>
                <w:szCs w:val="20"/>
              </w:rPr>
              <w:t>Source:</w:t>
            </w:r>
            <w:r w:rsidR="00B47FDB">
              <w:rPr>
                <w:rFonts w:ascii="Cambria" w:hAnsi="Cambria"/>
                <w:noProof/>
                <w:sz w:val="20"/>
                <w:szCs w:val="20"/>
              </w:rPr>
              <w:t xml:space="preserve"> www.wineandvinesearch.com</w:t>
            </w:r>
            <w:r w:rsidRPr="00B47FDB">
              <w:rPr>
                <w:rFonts w:ascii="Cambria" w:hAnsi="Cambria"/>
                <w:noProof/>
                <w:sz w:val="20"/>
                <w:szCs w:val="20"/>
              </w:rPr>
              <w:t xml:space="preserve"> </w:t>
            </w:r>
          </w:p>
        </w:tc>
      </w:tr>
    </w:tbl>
    <w:p w14:paraId="32A58608" w14:textId="77777777" w:rsidR="00B47FDB" w:rsidRDefault="00660118" w:rsidP="00B47FDB">
      <w:pPr>
        <w:jc w:val="both"/>
        <w:rPr>
          <w:rFonts w:ascii="Cambria" w:hAnsi="Cambria"/>
          <w:sz w:val="24"/>
          <w:szCs w:val="24"/>
        </w:rPr>
      </w:pPr>
      <w:r>
        <w:rPr>
          <w:rFonts w:ascii="Cambria" w:hAnsi="Cambria"/>
          <w:b/>
          <w:sz w:val="24"/>
          <w:szCs w:val="24"/>
        </w:rPr>
        <w:t>Exhibit 6</w:t>
      </w:r>
      <w:r w:rsidR="00B47FDB">
        <w:rPr>
          <w:rFonts w:ascii="Cambria" w:hAnsi="Cambria"/>
          <w:sz w:val="24"/>
          <w:szCs w:val="24"/>
        </w:rPr>
        <w:t>: Catalan short-term economic indicators in the fall of 2015</w:t>
      </w:r>
      <w:r w:rsidR="00B47FDB">
        <w:rPr>
          <w:rStyle w:val="FootnoteReference"/>
          <w:rFonts w:ascii="Cambria" w:hAnsi="Cambria"/>
          <w:sz w:val="24"/>
          <w:szCs w:val="24"/>
        </w:rPr>
        <w:footnoteReference w:id="18"/>
      </w:r>
    </w:p>
    <w:p w14:paraId="1313B62D" w14:textId="77777777" w:rsidR="00B47FDB" w:rsidRPr="00FD3F7C" w:rsidRDefault="003E7AF6" w:rsidP="00FD3F7C">
      <w:pPr>
        <w:pStyle w:val="Heading2"/>
        <w:numPr>
          <w:ilvl w:val="0"/>
          <w:numId w:val="2"/>
        </w:numPr>
        <w:shd w:val="clear" w:color="auto" w:fill="FFFFFF"/>
        <w:spacing w:before="0" w:beforeAutospacing="0" w:after="0" w:afterAutospacing="0" w:line="276" w:lineRule="auto"/>
        <w:rPr>
          <w:rFonts w:ascii="Cambria" w:hAnsi="Cambria"/>
          <w:b w:val="0"/>
          <w:color w:val="000000" w:themeColor="text1"/>
          <w:sz w:val="24"/>
          <w:szCs w:val="24"/>
        </w:rPr>
      </w:pPr>
      <w:hyperlink r:id="rId17" w:anchor="bloc1" w:history="1">
        <w:r w:rsidR="00B47FDB" w:rsidRPr="00FD3F7C">
          <w:rPr>
            <w:rStyle w:val="Hyperlink"/>
            <w:rFonts w:ascii="Cambria" w:hAnsi="Cambria"/>
            <w:b w:val="0"/>
            <w:color w:val="000000" w:themeColor="text1"/>
            <w:sz w:val="24"/>
            <w:szCs w:val="24"/>
            <w:u w:val="none"/>
          </w:rPr>
          <w:t>The Catalan economy is accelerating: GDP grows by a year-on-year 3,7%, the fastest pace since the end of 2007</w:t>
        </w:r>
      </w:hyperlink>
    </w:p>
    <w:p w14:paraId="7640AAF2" w14:textId="77777777" w:rsidR="00B47FDB" w:rsidRPr="00FD3F7C" w:rsidRDefault="003E7AF6" w:rsidP="00FD3F7C">
      <w:pPr>
        <w:pStyle w:val="Heading2"/>
        <w:numPr>
          <w:ilvl w:val="0"/>
          <w:numId w:val="2"/>
        </w:numPr>
        <w:shd w:val="clear" w:color="auto" w:fill="FFFFFF"/>
        <w:spacing w:before="0" w:beforeAutospacing="0" w:after="0" w:afterAutospacing="0" w:line="276" w:lineRule="auto"/>
        <w:rPr>
          <w:rFonts w:ascii="Cambria" w:hAnsi="Cambria"/>
          <w:b w:val="0"/>
          <w:color w:val="000000" w:themeColor="text1"/>
          <w:sz w:val="24"/>
          <w:szCs w:val="24"/>
        </w:rPr>
      </w:pPr>
      <w:hyperlink r:id="rId18" w:anchor="bloc2" w:history="1">
        <w:r w:rsidR="00B47FDB" w:rsidRPr="00FD3F7C">
          <w:rPr>
            <w:rStyle w:val="Hyperlink"/>
            <w:rFonts w:ascii="Cambria" w:hAnsi="Cambria"/>
            <w:b w:val="0"/>
            <w:color w:val="000000" w:themeColor="text1"/>
            <w:sz w:val="24"/>
            <w:szCs w:val="24"/>
            <w:u w:val="none"/>
          </w:rPr>
          <w:t>Domestic demand continues to grow strongly</w:t>
        </w:r>
      </w:hyperlink>
    </w:p>
    <w:p w14:paraId="29EAF483" w14:textId="77777777" w:rsidR="00B47FDB" w:rsidRPr="00FD3F7C" w:rsidRDefault="003E7AF6" w:rsidP="00FD3F7C">
      <w:pPr>
        <w:pStyle w:val="Heading2"/>
        <w:numPr>
          <w:ilvl w:val="0"/>
          <w:numId w:val="2"/>
        </w:numPr>
        <w:shd w:val="clear" w:color="auto" w:fill="FFFFFF"/>
        <w:spacing w:before="0" w:beforeAutospacing="0" w:after="0" w:afterAutospacing="0" w:line="276" w:lineRule="auto"/>
        <w:rPr>
          <w:rFonts w:ascii="Cambria" w:hAnsi="Cambria"/>
          <w:b w:val="0"/>
          <w:color w:val="000000" w:themeColor="text1"/>
          <w:sz w:val="24"/>
          <w:szCs w:val="24"/>
        </w:rPr>
      </w:pPr>
      <w:hyperlink r:id="rId19" w:anchor="bloc3" w:history="1">
        <w:r w:rsidR="00B47FDB" w:rsidRPr="00FD3F7C">
          <w:rPr>
            <w:rStyle w:val="Hyperlink"/>
            <w:rFonts w:ascii="Cambria" w:hAnsi="Cambria"/>
            <w:b w:val="0"/>
            <w:color w:val="000000" w:themeColor="text1"/>
            <w:sz w:val="24"/>
            <w:szCs w:val="24"/>
            <w:u w:val="none"/>
          </w:rPr>
          <w:t>Labo</w:t>
        </w:r>
        <w:r w:rsidR="006B4C6B">
          <w:rPr>
            <w:rStyle w:val="Hyperlink"/>
            <w:rFonts w:ascii="Cambria" w:hAnsi="Cambria"/>
            <w:b w:val="0"/>
            <w:color w:val="000000" w:themeColor="text1"/>
            <w:sz w:val="24"/>
            <w:szCs w:val="24"/>
            <w:u w:val="none"/>
          </w:rPr>
          <w:t>u</w:t>
        </w:r>
        <w:r w:rsidR="00B47FDB" w:rsidRPr="00FD3F7C">
          <w:rPr>
            <w:rStyle w:val="Hyperlink"/>
            <w:rFonts w:ascii="Cambria" w:hAnsi="Cambria"/>
            <w:b w:val="0"/>
            <w:color w:val="000000" w:themeColor="text1"/>
            <w:sz w:val="24"/>
            <w:szCs w:val="24"/>
            <w:u w:val="none"/>
          </w:rPr>
          <w:t>r market continues to improve and Social Security contributors are increasing at a strong pace: 3.3 % year-on-year in November</w:t>
        </w:r>
      </w:hyperlink>
    </w:p>
    <w:p w14:paraId="35B2FCF6" w14:textId="77777777" w:rsidR="00B47FDB" w:rsidRPr="00FD3F7C" w:rsidRDefault="003E7AF6" w:rsidP="00FD3F7C">
      <w:pPr>
        <w:pStyle w:val="Heading2"/>
        <w:numPr>
          <w:ilvl w:val="0"/>
          <w:numId w:val="2"/>
        </w:numPr>
        <w:shd w:val="clear" w:color="auto" w:fill="FFFFFF"/>
        <w:spacing w:before="0" w:beforeAutospacing="0" w:after="0" w:afterAutospacing="0" w:line="276" w:lineRule="auto"/>
        <w:rPr>
          <w:rFonts w:ascii="Cambria" w:hAnsi="Cambria"/>
          <w:b w:val="0"/>
          <w:color w:val="000000" w:themeColor="text1"/>
          <w:sz w:val="24"/>
          <w:szCs w:val="24"/>
        </w:rPr>
      </w:pPr>
      <w:hyperlink r:id="rId20" w:anchor="bloc4" w:history="1">
        <w:r w:rsidR="00B47FDB" w:rsidRPr="00FD3F7C">
          <w:rPr>
            <w:rStyle w:val="Hyperlink"/>
            <w:rFonts w:ascii="Cambria" w:hAnsi="Cambria"/>
            <w:b w:val="0"/>
            <w:color w:val="000000" w:themeColor="text1"/>
            <w:sz w:val="24"/>
            <w:szCs w:val="24"/>
            <w:u w:val="none"/>
          </w:rPr>
          <w:t>Industrial production continues to move forward in Catalonia with a strong year-on-year growth of 4.8% in October</w:t>
        </w:r>
      </w:hyperlink>
    </w:p>
    <w:p w14:paraId="2E9F4C20" w14:textId="77777777" w:rsidR="00B47FDB" w:rsidRPr="00FD3F7C" w:rsidRDefault="003E7AF6" w:rsidP="00FD3F7C">
      <w:pPr>
        <w:pStyle w:val="Heading2"/>
        <w:numPr>
          <w:ilvl w:val="0"/>
          <w:numId w:val="2"/>
        </w:numPr>
        <w:shd w:val="clear" w:color="auto" w:fill="FFFFFF"/>
        <w:spacing w:before="0" w:beforeAutospacing="0" w:after="0" w:afterAutospacing="0" w:line="276" w:lineRule="auto"/>
        <w:rPr>
          <w:rFonts w:ascii="Cambria" w:hAnsi="Cambria"/>
          <w:b w:val="0"/>
          <w:color w:val="000000" w:themeColor="text1"/>
          <w:sz w:val="24"/>
          <w:szCs w:val="24"/>
        </w:rPr>
      </w:pPr>
      <w:hyperlink r:id="rId21" w:anchor="bloc5" w:history="1">
        <w:r w:rsidR="00B47FDB" w:rsidRPr="00FD3F7C">
          <w:rPr>
            <w:rStyle w:val="Hyperlink"/>
            <w:rFonts w:ascii="Cambria" w:hAnsi="Cambria"/>
            <w:b w:val="0"/>
            <w:color w:val="000000" w:themeColor="text1"/>
            <w:sz w:val="24"/>
            <w:szCs w:val="24"/>
            <w:u w:val="none"/>
          </w:rPr>
          <w:t>Catalan exports of goods have grown by a year-on-year 6.3% from January to September 2015</w:t>
        </w:r>
      </w:hyperlink>
    </w:p>
    <w:p w14:paraId="30382A8A" w14:textId="77777777" w:rsidR="00B47FDB" w:rsidRPr="00FD3F7C" w:rsidRDefault="003E7AF6" w:rsidP="00FD3F7C">
      <w:pPr>
        <w:pStyle w:val="Heading2"/>
        <w:numPr>
          <w:ilvl w:val="0"/>
          <w:numId w:val="2"/>
        </w:numPr>
        <w:shd w:val="clear" w:color="auto" w:fill="FFFFFF"/>
        <w:spacing w:before="0" w:beforeAutospacing="0" w:after="0" w:afterAutospacing="0" w:line="276" w:lineRule="auto"/>
        <w:rPr>
          <w:rFonts w:ascii="Cambria" w:hAnsi="Cambria"/>
          <w:b w:val="0"/>
          <w:color w:val="000000" w:themeColor="text1"/>
          <w:sz w:val="24"/>
          <w:szCs w:val="24"/>
        </w:rPr>
      </w:pPr>
      <w:hyperlink r:id="rId22" w:anchor="bloc6" w:history="1">
        <w:r w:rsidR="00B47FDB" w:rsidRPr="00FD3F7C">
          <w:rPr>
            <w:rStyle w:val="Hyperlink"/>
            <w:rFonts w:ascii="Cambria" w:hAnsi="Cambria"/>
            <w:b w:val="0"/>
            <w:color w:val="000000" w:themeColor="text1"/>
            <w:sz w:val="24"/>
            <w:szCs w:val="24"/>
            <w:u w:val="none"/>
          </w:rPr>
          <w:t>Catalan inflation in November was a year-on-year 0%, partly an effect of low oil prices</w:t>
        </w:r>
      </w:hyperlink>
    </w:p>
    <w:p w14:paraId="75C4AB79" w14:textId="77777777" w:rsidR="00B47FDB" w:rsidRDefault="00B47FDB" w:rsidP="00B47FDB">
      <w:pPr>
        <w:jc w:val="both"/>
        <w:rPr>
          <w:rFonts w:ascii="Calibri" w:hAnsi="Calibri"/>
          <w:b/>
          <w:color w:val="000000" w:themeColor="text1"/>
          <w:sz w:val="24"/>
          <w:szCs w:val="24"/>
        </w:rPr>
      </w:pPr>
    </w:p>
    <w:p w14:paraId="14F33BC4" w14:textId="77777777" w:rsidR="0046135F" w:rsidRDefault="00660118" w:rsidP="00B47FDB">
      <w:pPr>
        <w:jc w:val="both"/>
        <w:rPr>
          <w:rFonts w:ascii="Cambria" w:hAnsi="Cambria"/>
          <w:sz w:val="24"/>
          <w:szCs w:val="24"/>
        </w:rPr>
      </w:pPr>
      <w:r>
        <w:rPr>
          <w:rFonts w:ascii="Cambria" w:hAnsi="Cambria"/>
          <w:b/>
          <w:sz w:val="24"/>
          <w:szCs w:val="24"/>
        </w:rPr>
        <w:t>Exhibit 7</w:t>
      </w:r>
      <w:r w:rsidR="0046135F" w:rsidRPr="00173CD8">
        <w:rPr>
          <w:rFonts w:ascii="Cambria" w:hAnsi="Cambria"/>
          <w:b/>
          <w:sz w:val="24"/>
          <w:szCs w:val="24"/>
        </w:rPr>
        <w:t>:</w:t>
      </w:r>
      <w:r w:rsidR="0046135F">
        <w:rPr>
          <w:rFonts w:ascii="Cambria" w:hAnsi="Cambria"/>
          <w:sz w:val="24"/>
          <w:szCs w:val="24"/>
        </w:rPr>
        <w:t xml:space="preserve"> Some macroeconomic indicators for Spain (2005-2010)</w:t>
      </w:r>
      <w:r w:rsidR="0046135F">
        <w:rPr>
          <w:rStyle w:val="FootnoteReference"/>
          <w:rFonts w:ascii="Cambria" w:hAnsi="Cambria"/>
          <w:sz w:val="24"/>
          <w:szCs w:val="24"/>
        </w:rPr>
        <w:footnoteReference w:id="19"/>
      </w:r>
    </w:p>
    <w:tbl>
      <w:tblPr>
        <w:tblStyle w:val="TableGrid"/>
        <w:tblW w:w="0" w:type="auto"/>
        <w:tblLook w:val="04A0" w:firstRow="1" w:lastRow="0" w:firstColumn="1" w:lastColumn="0" w:noHBand="0" w:noVBand="1"/>
      </w:tblPr>
      <w:tblGrid>
        <w:gridCol w:w="4701"/>
        <w:gridCol w:w="4875"/>
      </w:tblGrid>
      <w:tr w:rsidR="00D47CAB" w14:paraId="6B7064B1" w14:textId="77777777">
        <w:tc>
          <w:tcPr>
            <w:tcW w:w="4675" w:type="dxa"/>
          </w:tcPr>
          <w:p w14:paraId="52489CF4" w14:textId="77777777" w:rsidR="00D47CAB" w:rsidRDefault="00173CD8" w:rsidP="00623691">
            <w:pPr>
              <w:jc w:val="both"/>
              <w:rPr>
                <w:rFonts w:ascii="Cambria" w:hAnsi="Cambria"/>
                <w:sz w:val="24"/>
                <w:szCs w:val="24"/>
              </w:rPr>
            </w:pPr>
            <w:r>
              <w:rPr>
                <w:noProof/>
                <w:lang w:val="en-CA" w:eastAsia="en-CA"/>
              </w:rPr>
              <w:drawing>
                <wp:inline distT="0" distB="0" distL="0" distR="0" wp14:anchorId="4566389E" wp14:editId="7D96E9CD">
                  <wp:extent cx="2928545" cy="1363980"/>
                  <wp:effectExtent l="0" t="0" r="5715" b="7620"/>
                  <wp:docPr id="1" name="Picture 1" descr="Spain GDP Annual Growth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in GDP Annual Growth Ra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934276" cy="1366649"/>
                          </a:xfrm>
                          <a:prstGeom prst="rect">
                            <a:avLst/>
                          </a:prstGeom>
                          <a:noFill/>
                          <a:ln>
                            <a:noFill/>
                          </a:ln>
                        </pic:spPr>
                      </pic:pic>
                    </a:graphicData>
                  </a:graphic>
                </wp:inline>
              </w:drawing>
            </w:r>
          </w:p>
        </w:tc>
        <w:tc>
          <w:tcPr>
            <w:tcW w:w="4675" w:type="dxa"/>
          </w:tcPr>
          <w:p w14:paraId="46BA12CF" w14:textId="77777777" w:rsidR="00D47CAB" w:rsidRDefault="00173CD8" w:rsidP="00623691">
            <w:pPr>
              <w:jc w:val="both"/>
              <w:rPr>
                <w:rFonts w:ascii="Cambria" w:hAnsi="Cambria"/>
                <w:sz w:val="24"/>
                <w:szCs w:val="24"/>
              </w:rPr>
            </w:pPr>
            <w:r>
              <w:rPr>
                <w:noProof/>
                <w:lang w:val="en-CA" w:eastAsia="en-CA"/>
              </w:rPr>
              <w:drawing>
                <wp:inline distT="0" distB="0" distL="0" distR="0" wp14:anchorId="21944699" wp14:editId="50652F6D">
                  <wp:extent cx="3043070" cy="1417320"/>
                  <wp:effectExtent l="0" t="0" r="5080" b="0"/>
                  <wp:docPr id="6" name="Picture 6" descr="Spain Unemploymen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in Unemployment Ra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3528" cy="1422191"/>
                          </a:xfrm>
                          <a:prstGeom prst="rect">
                            <a:avLst/>
                          </a:prstGeom>
                          <a:noFill/>
                          <a:ln>
                            <a:noFill/>
                          </a:ln>
                        </pic:spPr>
                      </pic:pic>
                    </a:graphicData>
                  </a:graphic>
                </wp:inline>
              </w:drawing>
            </w:r>
          </w:p>
        </w:tc>
      </w:tr>
      <w:tr w:rsidR="00D47CAB" w14:paraId="0D62ED0A" w14:textId="77777777">
        <w:tc>
          <w:tcPr>
            <w:tcW w:w="4675" w:type="dxa"/>
          </w:tcPr>
          <w:p w14:paraId="51D3BDCE" w14:textId="77777777" w:rsidR="00D47CAB" w:rsidRDefault="00173CD8" w:rsidP="00623691">
            <w:pPr>
              <w:jc w:val="both"/>
              <w:rPr>
                <w:rFonts w:ascii="Cambria" w:hAnsi="Cambria"/>
                <w:sz w:val="24"/>
                <w:szCs w:val="24"/>
              </w:rPr>
            </w:pPr>
            <w:r>
              <w:rPr>
                <w:noProof/>
                <w:lang w:val="en-CA" w:eastAsia="en-CA"/>
              </w:rPr>
              <w:drawing>
                <wp:inline distT="0" distB="0" distL="0" distR="0" wp14:anchorId="54D94C40" wp14:editId="2F4F236B">
                  <wp:extent cx="2928545" cy="1363980"/>
                  <wp:effectExtent l="0" t="0" r="5715" b="7620"/>
                  <wp:docPr id="7" name="Picture 7" descr="Spain Youth Unemploymen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in Youth Unemployment Ra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5925" cy="1367417"/>
                          </a:xfrm>
                          <a:prstGeom prst="rect">
                            <a:avLst/>
                          </a:prstGeom>
                          <a:noFill/>
                          <a:ln>
                            <a:noFill/>
                          </a:ln>
                        </pic:spPr>
                      </pic:pic>
                    </a:graphicData>
                  </a:graphic>
                </wp:inline>
              </w:drawing>
            </w:r>
          </w:p>
        </w:tc>
        <w:tc>
          <w:tcPr>
            <w:tcW w:w="4675" w:type="dxa"/>
          </w:tcPr>
          <w:p w14:paraId="43256A11" w14:textId="77777777" w:rsidR="00D47CAB" w:rsidRDefault="00173CD8" w:rsidP="00623691">
            <w:pPr>
              <w:jc w:val="both"/>
              <w:rPr>
                <w:rFonts w:ascii="Cambria" w:hAnsi="Cambria"/>
                <w:sz w:val="24"/>
                <w:szCs w:val="24"/>
              </w:rPr>
            </w:pPr>
            <w:r>
              <w:rPr>
                <w:noProof/>
                <w:lang w:val="en-CA" w:eastAsia="en-CA"/>
              </w:rPr>
              <w:drawing>
                <wp:inline distT="0" distB="0" distL="0" distR="0" wp14:anchorId="0A0E967E" wp14:editId="6CB01259">
                  <wp:extent cx="2880360" cy="1341537"/>
                  <wp:effectExtent l="0" t="0" r="0" b="0"/>
                  <wp:docPr id="10" name="Picture 10" descr="Spain Housing St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ain Housing Star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1030" cy="1346507"/>
                          </a:xfrm>
                          <a:prstGeom prst="rect">
                            <a:avLst/>
                          </a:prstGeom>
                          <a:noFill/>
                          <a:ln>
                            <a:noFill/>
                          </a:ln>
                        </pic:spPr>
                      </pic:pic>
                    </a:graphicData>
                  </a:graphic>
                </wp:inline>
              </w:drawing>
            </w:r>
          </w:p>
        </w:tc>
      </w:tr>
      <w:tr w:rsidR="00D47CAB" w14:paraId="26A3E144" w14:textId="77777777">
        <w:tc>
          <w:tcPr>
            <w:tcW w:w="4675" w:type="dxa"/>
          </w:tcPr>
          <w:p w14:paraId="272C4A76" w14:textId="77777777" w:rsidR="00D47CAB" w:rsidRDefault="00173CD8" w:rsidP="00623691">
            <w:pPr>
              <w:jc w:val="both"/>
              <w:rPr>
                <w:rFonts w:ascii="Cambria" w:hAnsi="Cambria"/>
                <w:sz w:val="24"/>
                <w:szCs w:val="24"/>
              </w:rPr>
            </w:pPr>
            <w:r>
              <w:rPr>
                <w:noProof/>
                <w:lang w:val="en-CA" w:eastAsia="en-CA"/>
              </w:rPr>
              <w:drawing>
                <wp:inline distT="0" distB="0" distL="0" distR="0" wp14:anchorId="39BCD179" wp14:editId="1BBCF397">
                  <wp:extent cx="2884170" cy="1343312"/>
                  <wp:effectExtent l="0" t="0" r="0" b="9525"/>
                  <wp:docPr id="11" name="Picture 11" descr="Spain Households Debt To 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ain Households Debt To Gd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1722" cy="1351487"/>
                          </a:xfrm>
                          <a:prstGeom prst="rect">
                            <a:avLst/>
                          </a:prstGeom>
                          <a:noFill/>
                          <a:ln>
                            <a:noFill/>
                          </a:ln>
                        </pic:spPr>
                      </pic:pic>
                    </a:graphicData>
                  </a:graphic>
                </wp:inline>
              </w:drawing>
            </w:r>
          </w:p>
        </w:tc>
        <w:tc>
          <w:tcPr>
            <w:tcW w:w="4675" w:type="dxa"/>
          </w:tcPr>
          <w:p w14:paraId="693162B0" w14:textId="77777777" w:rsidR="00D47CAB" w:rsidRDefault="00173CD8" w:rsidP="00623691">
            <w:pPr>
              <w:jc w:val="both"/>
              <w:rPr>
                <w:rFonts w:ascii="Cambria" w:hAnsi="Cambria"/>
                <w:sz w:val="24"/>
                <w:szCs w:val="24"/>
              </w:rPr>
            </w:pPr>
            <w:r>
              <w:rPr>
                <w:noProof/>
                <w:lang w:val="en-CA" w:eastAsia="en-CA"/>
              </w:rPr>
              <w:drawing>
                <wp:inline distT="0" distB="0" distL="0" distR="0" wp14:anchorId="3AD99929" wp14:editId="48D5814D">
                  <wp:extent cx="2876550" cy="1339763"/>
                  <wp:effectExtent l="0" t="0" r="0" b="0"/>
                  <wp:docPr id="8" name="Picture 8" descr="Spain Government Debt to 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ain Government Debt to GD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4815" cy="1343613"/>
                          </a:xfrm>
                          <a:prstGeom prst="rect">
                            <a:avLst/>
                          </a:prstGeom>
                          <a:noFill/>
                          <a:ln>
                            <a:noFill/>
                          </a:ln>
                        </pic:spPr>
                      </pic:pic>
                    </a:graphicData>
                  </a:graphic>
                </wp:inline>
              </w:drawing>
            </w:r>
          </w:p>
        </w:tc>
      </w:tr>
    </w:tbl>
    <w:p w14:paraId="7805B3AF" w14:textId="77777777" w:rsidR="004A0E8E" w:rsidRDefault="00660118" w:rsidP="004A0E8E">
      <w:pPr>
        <w:jc w:val="both"/>
        <w:rPr>
          <w:rFonts w:ascii="Cambria" w:hAnsi="Cambria"/>
          <w:sz w:val="24"/>
          <w:szCs w:val="24"/>
        </w:rPr>
      </w:pPr>
      <w:r>
        <w:rPr>
          <w:rFonts w:ascii="Cambria" w:hAnsi="Cambria"/>
          <w:b/>
          <w:sz w:val="24"/>
          <w:szCs w:val="24"/>
        </w:rPr>
        <w:t>Exhibit 8</w:t>
      </w:r>
      <w:r w:rsidR="00B47FDB" w:rsidRPr="000A52D1">
        <w:rPr>
          <w:rFonts w:ascii="Cambria" w:hAnsi="Cambria"/>
          <w:b/>
          <w:sz w:val="24"/>
          <w:szCs w:val="24"/>
        </w:rPr>
        <w:t>:</w:t>
      </w:r>
      <w:r w:rsidR="00B47FDB">
        <w:rPr>
          <w:rFonts w:ascii="Cambria" w:hAnsi="Cambria"/>
          <w:sz w:val="24"/>
          <w:szCs w:val="24"/>
        </w:rPr>
        <w:t xml:space="preserve"> </w:t>
      </w:r>
      <w:r w:rsidR="004B1979">
        <w:rPr>
          <w:rFonts w:ascii="Cambria" w:hAnsi="Cambria"/>
          <w:sz w:val="24"/>
          <w:szCs w:val="24"/>
        </w:rPr>
        <w:t xml:space="preserve">Selection of </w:t>
      </w:r>
      <w:r w:rsidR="004A0E8E">
        <w:rPr>
          <w:rFonts w:ascii="Cambria" w:hAnsi="Cambria"/>
          <w:sz w:val="24"/>
          <w:szCs w:val="24"/>
        </w:rPr>
        <w:t xml:space="preserve">Catalan national </w:t>
      </w:r>
      <w:r w:rsidR="000A52D1">
        <w:rPr>
          <w:rFonts w:ascii="Cambria" w:hAnsi="Cambria"/>
          <w:sz w:val="24"/>
          <w:szCs w:val="24"/>
        </w:rPr>
        <w:t xml:space="preserve">and pro-independence </w:t>
      </w:r>
      <w:r w:rsidR="004A0E8E">
        <w:rPr>
          <w:rFonts w:ascii="Cambria" w:hAnsi="Cambria"/>
          <w:sz w:val="24"/>
          <w:szCs w:val="24"/>
        </w:rPr>
        <w:t xml:space="preserve">symbols </w:t>
      </w:r>
      <w:r w:rsidR="000A52D1">
        <w:rPr>
          <w:rFonts w:ascii="Cambria" w:hAnsi="Cambria"/>
          <w:sz w:val="24"/>
          <w:szCs w:val="24"/>
        </w:rPr>
        <w:t xml:space="preserve">from various websites </w:t>
      </w:r>
      <w:r w:rsidR="004A0E8E">
        <w:rPr>
          <w:rFonts w:ascii="Cambria" w:hAnsi="Cambria"/>
          <w:sz w:val="24"/>
          <w:szCs w:val="24"/>
        </w:rPr>
        <w:t xml:space="preserve">(Senyera – the official </w:t>
      </w:r>
      <w:r w:rsidR="00BD18F0">
        <w:rPr>
          <w:rFonts w:ascii="Cambria" w:hAnsi="Cambria"/>
          <w:sz w:val="24"/>
          <w:szCs w:val="24"/>
        </w:rPr>
        <w:t>Catalan flag</w:t>
      </w:r>
      <w:r w:rsidR="004A0E8E">
        <w:rPr>
          <w:rFonts w:ascii="Cambria" w:hAnsi="Cambria"/>
          <w:sz w:val="24"/>
          <w:szCs w:val="24"/>
        </w:rPr>
        <w:t xml:space="preserve">; Pro-independence flag; Castellers – human towers, protected by UNESCO since 2010; Celebration of Catalan National Day – La Diada 11 of September on the streets of Barcelona; </w:t>
      </w:r>
      <w:r w:rsidR="000A52D1">
        <w:rPr>
          <w:rFonts w:ascii="Cambria" w:hAnsi="Cambria"/>
          <w:sz w:val="24"/>
          <w:szCs w:val="24"/>
        </w:rPr>
        <w:t>La Sa</w:t>
      </w:r>
      <w:r w:rsidR="004B1979">
        <w:rPr>
          <w:rFonts w:ascii="Cambria" w:hAnsi="Cambria"/>
          <w:sz w:val="24"/>
          <w:szCs w:val="24"/>
        </w:rPr>
        <w:t xml:space="preserve">rdana – Catalan national dance; </w:t>
      </w:r>
      <w:r w:rsidR="000A52D1">
        <w:rPr>
          <w:rFonts w:ascii="Cambria" w:hAnsi="Cambria"/>
          <w:sz w:val="24"/>
          <w:szCs w:val="24"/>
        </w:rPr>
        <w:t xml:space="preserve">“Catalonia is not Spain” and </w:t>
      </w:r>
      <w:r w:rsidR="004D250C">
        <w:rPr>
          <w:rFonts w:ascii="Cambria" w:hAnsi="Cambria"/>
          <w:sz w:val="24"/>
          <w:szCs w:val="24"/>
        </w:rPr>
        <w:t>“</w:t>
      </w:r>
      <w:r w:rsidR="000A52D1">
        <w:rPr>
          <w:rFonts w:ascii="Cambria" w:hAnsi="Cambria"/>
          <w:sz w:val="24"/>
          <w:szCs w:val="24"/>
        </w:rPr>
        <w:t>Freedom Catalonia” pro-independence slogans; Celebration of Sant J</w:t>
      </w:r>
      <w:r w:rsidR="004B1979">
        <w:rPr>
          <w:rFonts w:ascii="Cambria" w:hAnsi="Cambria"/>
          <w:sz w:val="24"/>
          <w:szCs w:val="24"/>
        </w:rPr>
        <w:t>ordi</w:t>
      </w:r>
      <w:r w:rsidR="000A52D1">
        <w:rPr>
          <w:rFonts w:ascii="Cambria" w:hAnsi="Cambria"/>
          <w:sz w:val="24"/>
          <w:szCs w:val="24"/>
        </w:rPr>
        <w:t>’s</w:t>
      </w:r>
      <w:r w:rsidR="004B1979">
        <w:rPr>
          <w:rFonts w:ascii="Cambria" w:hAnsi="Cambria"/>
          <w:sz w:val="24"/>
          <w:szCs w:val="24"/>
        </w:rPr>
        <w:t xml:space="preserve"> (St. Georg</w:t>
      </w:r>
      <w:r w:rsidR="000A52D1">
        <w:rPr>
          <w:rFonts w:ascii="Cambria" w:hAnsi="Cambria"/>
          <w:sz w:val="24"/>
          <w:szCs w:val="24"/>
        </w:rPr>
        <w:t>’s</w:t>
      </w:r>
      <w:r w:rsidR="004A0E8E">
        <w:rPr>
          <w:rFonts w:ascii="Cambria" w:hAnsi="Cambria"/>
          <w:sz w:val="24"/>
          <w:szCs w:val="24"/>
        </w:rPr>
        <w:t>)</w:t>
      </w:r>
      <w:r w:rsidR="000A52D1">
        <w:rPr>
          <w:rFonts w:ascii="Cambria" w:hAnsi="Cambria"/>
          <w:sz w:val="24"/>
          <w:szCs w:val="24"/>
        </w:rPr>
        <w:t xml:space="preserve"> feast on the streets of Barcelona) </w:t>
      </w:r>
    </w:p>
    <w:tbl>
      <w:tblPr>
        <w:tblStyle w:val="TableGrid"/>
        <w:tblW w:w="9715" w:type="dxa"/>
        <w:tblLayout w:type="fixed"/>
        <w:tblLook w:val="04A0" w:firstRow="1" w:lastRow="0" w:firstColumn="1" w:lastColumn="0" w:noHBand="0" w:noVBand="1"/>
      </w:tblPr>
      <w:tblGrid>
        <w:gridCol w:w="4945"/>
        <w:gridCol w:w="4770"/>
      </w:tblGrid>
      <w:tr w:rsidR="004A0E8E" w14:paraId="43C39374" w14:textId="77777777">
        <w:tc>
          <w:tcPr>
            <w:tcW w:w="4945" w:type="dxa"/>
            <w:tcBorders>
              <w:top w:val="nil"/>
              <w:left w:val="nil"/>
              <w:bottom w:val="nil"/>
              <w:right w:val="nil"/>
            </w:tcBorders>
          </w:tcPr>
          <w:p w14:paraId="0DCB3371" w14:textId="77777777" w:rsidR="004A0E8E" w:rsidRDefault="004A0E8E" w:rsidP="00623691">
            <w:pPr>
              <w:jc w:val="both"/>
              <w:rPr>
                <w:noProof/>
              </w:rPr>
            </w:pPr>
            <w:r>
              <w:rPr>
                <w:noProof/>
                <w:lang w:val="en-CA" w:eastAsia="en-CA"/>
              </w:rPr>
              <w:drawing>
                <wp:inline distT="0" distB="0" distL="0" distR="0" wp14:anchorId="41CE44C8" wp14:editId="21319662">
                  <wp:extent cx="2068830" cy="1184910"/>
                  <wp:effectExtent l="0" t="0" r="7620" b="0"/>
                  <wp:docPr id="22" name="Picture 22" descr="https://upload.wikimedia.org/wikipedia/commons/thumb/7/7a/Senyera_%28Pl._Octavi%C3%A0%2C_S._Cugat_del_Vall%C3%A8s%29_01.jpg/200px-Senyera_%28Pl._Octavi%C3%A0%2C_S._Cugat_del_Vall%C3%A8s%2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pload.wikimedia.org/wikipedia/commons/thumb/7/7a/Senyera_%28Pl._Octavi%C3%A0%2C_S._Cugat_del_Vall%C3%A8s%29_01.jpg/200px-Senyera_%28Pl._Octavi%C3%A0%2C_S._Cugat_del_Vall%C3%A8s%29_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8830" cy="1184910"/>
                          </a:xfrm>
                          <a:prstGeom prst="rect">
                            <a:avLst/>
                          </a:prstGeom>
                          <a:noFill/>
                          <a:ln>
                            <a:noFill/>
                          </a:ln>
                        </pic:spPr>
                      </pic:pic>
                    </a:graphicData>
                  </a:graphic>
                </wp:inline>
              </w:drawing>
            </w:r>
          </w:p>
        </w:tc>
        <w:tc>
          <w:tcPr>
            <w:tcW w:w="4770" w:type="dxa"/>
            <w:tcBorders>
              <w:top w:val="nil"/>
              <w:left w:val="nil"/>
              <w:bottom w:val="nil"/>
              <w:right w:val="nil"/>
            </w:tcBorders>
          </w:tcPr>
          <w:p w14:paraId="47813B0F" w14:textId="77777777" w:rsidR="004A0E8E" w:rsidRDefault="004A0E8E" w:rsidP="00623691">
            <w:pPr>
              <w:jc w:val="both"/>
              <w:rPr>
                <w:noProof/>
              </w:rPr>
            </w:pPr>
            <w:r>
              <w:rPr>
                <w:noProof/>
                <w:lang w:val="en-CA" w:eastAsia="en-CA"/>
              </w:rPr>
              <w:drawing>
                <wp:inline distT="0" distB="0" distL="0" distR="0" wp14:anchorId="0662EC65" wp14:editId="1C139A69">
                  <wp:extent cx="2286000" cy="1207618"/>
                  <wp:effectExtent l="0" t="0" r="0" b="0"/>
                  <wp:docPr id="26" name="Picture 26" descr="Image result for la diada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la diada 20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3748" cy="1216994"/>
                          </a:xfrm>
                          <a:prstGeom prst="rect">
                            <a:avLst/>
                          </a:prstGeom>
                          <a:noFill/>
                          <a:ln>
                            <a:noFill/>
                          </a:ln>
                        </pic:spPr>
                      </pic:pic>
                    </a:graphicData>
                  </a:graphic>
                </wp:inline>
              </w:drawing>
            </w:r>
          </w:p>
        </w:tc>
      </w:tr>
      <w:tr w:rsidR="00B47FDB" w14:paraId="41486A93" w14:textId="77777777">
        <w:tc>
          <w:tcPr>
            <w:tcW w:w="4945" w:type="dxa"/>
            <w:tcBorders>
              <w:top w:val="nil"/>
              <w:left w:val="nil"/>
              <w:bottom w:val="nil"/>
              <w:right w:val="nil"/>
            </w:tcBorders>
          </w:tcPr>
          <w:p w14:paraId="40FC9D49" w14:textId="77777777" w:rsidR="00B47FDB" w:rsidRDefault="004A0E8E" w:rsidP="00623691">
            <w:pPr>
              <w:jc w:val="both"/>
              <w:rPr>
                <w:rFonts w:ascii="Cambria" w:hAnsi="Cambria"/>
                <w:sz w:val="24"/>
                <w:szCs w:val="24"/>
              </w:rPr>
            </w:pPr>
            <w:r>
              <w:rPr>
                <w:noProof/>
                <w:lang w:val="en-CA" w:eastAsia="en-CA"/>
              </w:rPr>
              <w:drawing>
                <wp:inline distT="0" distB="0" distL="0" distR="0" wp14:anchorId="37177F11" wp14:editId="1B728F9C">
                  <wp:extent cx="2095500" cy="2846070"/>
                  <wp:effectExtent l="0" t="0" r="0" b="0"/>
                  <wp:docPr id="23" name="Picture 23" descr="https://upload.wikimedia.org/wikipedia/commons/thumb/3/3c/1er_3_de_10_amb_folre_i_manilles_de_la_hist%C3%B2ria.jpg/220px-1er_3_de_10_amb_folre_i_manilles_de_la_hist%C3%B2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pload.wikimedia.org/wikipedia/commons/thumb/3/3c/1er_3_de_10_amb_folre_i_manilles_de_la_hist%C3%B2ria.jpg/220px-1er_3_de_10_amb_folre_i_manilles_de_la_hist%C3%B2ri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0" cy="2846070"/>
                          </a:xfrm>
                          <a:prstGeom prst="rect">
                            <a:avLst/>
                          </a:prstGeom>
                          <a:noFill/>
                          <a:ln>
                            <a:noFill/>
                          </a:ln>
                        </pic:spPr>
                      </pic:pic>
                    </a:graphicData>
                  </a:graphic>
                </wp:inline>
              </w:drawing>
            </w:r>
          </w:p>
          <w:p w14:paraId="362AD2AF" w14:textId="77777777" w:rsidR="006E7031" w:rsidRDefault="006E7031" w:rsidP="00BD18F0">
            <w:pPr>
              <w:rPr>
                <w:rFonts w:ascii="Cambria" w:hAnsi="Cambria"/>
                <w:sz w:val="24"/>
                <w:szCs w:val="24"/>
              </w:rPr>
            </w:pPr>
          </w:p>
        </w:tc>
        <w:tc>
          <w:tcPr>
            <w:tcW w:w="4770" w:type="dxa"/>
            <w:tcBorders>
              <w:top w:val="nil"/>
              <w:left w:val="nil"/>
              <w:bottom w:val="nil"/>
              <w:right w:val="nil"/>
            </w:tcBorders>
          </w:tcPr>
          <w:p w14:paraId="23E16342" w14:textId="77777777" w:rsidR="00B47FDB" w:rsidRDefault="004A0E8E" w:rsidP="00623691">
            <w:pPr>
              <w:jc w:val="both"/>
              <w:rPr>
                <w:rFonts w:ascii="Cambria" w:hAnsi="Cambria"/>
                <w:sz w:val="24"/>
                <w:szCs w:val="24"/>
              </w:rPr>
            </w:pPr>
            <w:r>
              <w:rPr>
                <w:noProof/>
                <w:lang w:val="en-CA" w:eastAsia="en-CA"/>
              </w:rPr>
              <w:drawing>
                <wp:inline distT="0" distB="0" distL="0" distR="0" wp14:anchorId="14FC24BF" wp14:editId="281A7B65">
                  <wp:extent cx="2286000" cy="2846070"/>
                  <wp:effectExtent l="0" t="0" r="0" b="0"/>
                  <wp:docPr id="25" name="Picture 25" descr="Image result for la diada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la diada 20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0" cy="2846070"/>
                          </a:xfrm>
                          <a:prstGeom prst="rect">
                            <a:avLst/>
                          </a:prstGeom>
                          <a:noFill/>
                          <a:ln>
                            <a:noFill/>
                          </a:ln>
                        </pic:spPr>
                      </pic:pic>
                    </a:graphicData>
                  </a:graphic>
                </wp:inline>
              </w:drawing>
            </w:r>
          </w:p>
          <w:p w14:paraId="18A9B318" w14:textId="77777777" w:rsidR="006E7031" w:rsidRDefault="006E7031" w:rsidP="00623691">
            <w:pPr>
              <w:jc w:val="both"/>
              <w:rPr>
                <w:rFonts w:ascii="Cambria" w:hAnsi="Cambria"/>
                <w:sz w:val="24"/>
                <w:szCs w:val="24"/>
              </w:rPr>
            </w:pPr>
          </w:p>
        </w:tc>
      </w:tr>
      <w:tr w:rsidR="00B47FDB" w14:paraId="0CCDAAD8" w14:textId="77777777">
        <w:tc>
          <w:tcPr>
            <w:tcW w:w="4945" w:type="dxa"/>
            <w:tcBorders>
              <w:top w:val="nil"/>
              <w:left w:val="nil"/>
              <w:bottom w:val="nil"/>
              <w:right w:val="nil"/>
            </w:tcBorders>
          </w:tcPr>
          <w:p w14:paraId="122D4E7D" w14:textId="77777777" w:rsidR="004A0E8E" w:rsidRDefault="004A0E8E" w:rsidP="00623691">
            <w:pPr>
              <w:jc w:val="both"/>
              <w:rPr>
                <w:rFonts w:ascii="Cambria" w:hAnsi="Cambria"/>
                <w:sz w:val="24"/>
                <w:szCs w:val="24"/>
              </w:rPr>
            </w:pPr>
            <w:r>
              <w:rPr>
                <w:noProof/>
                <w:lang w:val="en-CA" w:eastAsia="en-CA"/>
              </w:rPr>
              <w:drawing>
                <wp:inline distT="0" distB="0" distL="0" distR="0" wp14:anchorId="1AFC9A86" wp14:editId="67C0CF6F">
                  <wp:extent cx="2030730" cy="1518195"/>
                  <wp:effectExtent l="0" t="0" r="7620" b="6350"/>
                  <wp:docPr id="20" name="Picture 20" descr="http://www.barcelona-tourist-guide.com/images/int/cultural/sardana/L550/sardana-IMG_6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arcelona-tourist-guide.com/images/int/cultural/sardana/L550/sardana-IMG_66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4350" cy="1528378"/>
                          </a:xfrm>
                          <a:prstGeom prst="rect">
                            <a:avLst/>
                          </a:prstGeom>
                          <a:noFill/>
                          <a:ln>
                            <a:noFill/>
                          </a:ln>
                        </pic:spPr>
                      </pic:pic>
                    </a:graphicData>
                  </a:graphic>
                </wp:inline>
              </w:drawing>
            </w:r>
          </w:p>
        </w:tc>
        <w:tc>
          <w:tcPr>
            <w:tcW w:w="4770" w:type="dxa"/>
            <w:tcBorders>
              <w:top w:val="nil"/>
              <w:left w:val="nil"/>
              <w:bottom w:val="nil"/>
              <w:right w:val="nil"/>
            </w:tcBorders>
          </w:tcPr>
          <w:p w14:paraId="6F28D704" w14:textId="77777777" w:rsidR="00B47FDB" w:rsidRDefault="004B1979" w:rsidP="00623691">
            <w:pPr>
              <w:jc w:val="both"/>
              <w:rPr>
                <w:rFonts w:ascii="Cambria" w:hAnsi="Cambria"/>
                <w:sz w:val="24"/>
                <w:szCs w:val="24"/>
              </w:rPr>
            </w:pPr>
            <w:r>
              <w:rPr>
                <w:noProof/>
                <w:lang w:val="en-CA" w:eastAsia="en-CA"/>
              </w:rPr>
              <w:drawing>
                <wp:inline distT="0" distB="0" distL="0" distR="0" wp14:anchorId="6AE2BD79" wp14:editId="178BB73B">
                  <wp:extent cx="2286126" cy="1638300"/>
                  <wp:effectExtent l="0" t="0" r="0" b="0"/>
                  <wp:docPr id="17" name="Picture 17" descr="http://www.centrocampista.com/wp-content/uploads/2012/04/catalonia-e1334218779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entrocampista.com/wp-content/uploads/2012/04/catalonia-e133421877967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4796" cy="1644514"/>
                          </a:xfrm>
                          <a:prstGeom prst="rect">
                            <a:avLst/>
                          </a:prstGeom>
                          <a:noFill/>
                          <a:ln>
                            <a:noFill/>
                          </a:ln>
                        </pic:spPr>
                      </pic:pic>
                    </a:graphicData>
                  </a:graphic>
                </wp:inline>
              </w:drawing>
            </w:r>
          </w:p>
        </w:tc>
      </w:tr>
      <w:tr w:rsidR="000A52D1" w14:paraId="65073D1A" w14:textId="77777777">
        <w:tc>
          <w:tcPr>
            <w:tcW w:w="9715" w:type="dxa"/>
            <w:gridSpan w:val="2"/>
            <w:tcBorders>
              <w:top w:val="nil"/>
              <w:left w:val="nil"/>
              <w:bottom w:val="nil"/>
              <w:right w:val="nil"/>
            </w:tcBorders>
          </w:tcPr>
          <w:p w14:paraId="491FD3A5" w14:textId="77777777" w:rsidR="000A52D1" w:rsidRDefault="000A52D1" w:rsidP="00623691">
            <w:pPr>
              <w:jc w:val="both"/>
              <w:rPr>
                <w:rFonts w:ascii="Cambria" w:hAnsi="Cambria"/>
                <w:sz w:val="24"/>
                <w:szCs w:val="24"/>
              </w:rPr>
            </w:pPr>
            <w:r>
              <w:rPr>
                <w:noProof/>
                <w:lang w:val="en-CA" w:eastAsia="en-CA"/>
              </w:rPr>
              <w:drawing>
                <wp:inline distT="0" distB="0" distL="0" distR="0" wp14:anchorId="6601180A" wp14:editId="53042E05">
                  <wp:extent cx="5425440" cy="2450696"/>
                  <wp:effectExtent l="0" t="0" r="3810" b="6985"/>
                  <wp:docPr id="15" name="Picture 15" descr="http://lnt.ma/skin/uploads/2014/10/catalo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nt.ma/skin/uploads/2014/10/catalogn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5315" cy="2455156"/>
                          </a:xfrm>
                          <a:prstGeom prst="rect">
                            <a:avLst/>
                          </a:prstGeom>
                          <a:noFill/>
                          <a:ln>
                            <a:noFill/>
                          </a:ln>
                        </pic:spPr>
                      </pic:pic>
                    </a:graphicData>
                  </a:graphic>
                </wp:inline>
              </w:drawing>
            </w:r>
          </w:p>
        </w:tc>
      </w:tr>
      <w:tr w:rsidR="000A52D1" w14:paraId="1CA62E85" w14:textId="77777777">
        <w:tc>
          <w:tcPr>
            <w:tcW w:w="9715" w:type="dxa"/>
            <w:gridSpan w:val="2"/>
            <w:tcBorders>
              <w:top w:val="nil"/>
              <w:left w:val="nil"/>
              <w:bottom w:val="nil"/>
              <w:right w:val="nil"/>
            </w:tcBorders>
          </w:tcPr>
          <w:p w14:paraId="61BFF851" w14:textId="77777777" w:rsidR="000A52D1" w:rsidRDefault="000A52D1" w:rsidP="00623691">
            <w:pPr>
              <w:jc w:val="both"/>
              <w:rPr>
                <w:rFonts w:ascii="Cambria" w:hAnsi="Cambria"/>
                <w:sz w:val="24"/>
                <w:szCs w:val="24"/>
              </w:rPr>
            </w:pPr>
            <w:r>
              <w:rPr>
                <w:noProof/>
                <w:lang w:val="en-CA" w:eastAsia="en-CA"/>
              </w:rPr>
              <w:drawing>
                <wp:inline distT="0" distB="0" distL="0" distR="0" wp14:anchorId="62664F5B" wp14:editId="09FF3239">
                  <wp:extent cx="5444490" cy="2268538"/>
                  <wp:effectExtent l="0" t="0" r="3810" b="0"/>
                  <wp:docPr id="28" name="Picture 28" descr="http://4.bp.blogspot.com/-Llx7zQ5Hv0A/VTX7UfQ6e5I/AAAAAAAAAhQ/b0gzfKPZR2s/s1600/dia_sant_jordi_barce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4.bp.blogspot.com/-Llx7zQ5Hv0A/VTX7UfQ6e5I/AAAAAAAAAhQ/b0gzfKPZR2s/s1600/dia_sant_jordi_barcelon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5253" cy="2268856"/>
                          </a:xfrm>
                          <a:prstGeom prst="rect">
                            <a:avLst/>
                          </a:prstGeom>
                          <a:noFill/>
                          <a:ln>
                            <a:noFill/>
                          </a:ln>
                        </pic:spPr>
                      </pic:pic>
                    </a:graphicData>
                  </a:graphic>
                </wp:inline>
              </w:drawing>
            </w:r>
          </w:p>
        </w:tc>
      </w:tr>
    </w:tbl>
    <w:p w14:paraId="2E5357CB" w14:textId="77777777" w:rsidR="00B47FDB" w:rsidRDefault="00B47FDB" w:rsidP="00623691">
      <w:pPr>
        <w:jc w:val="both"/>
        <w:rPr>
          <w:rFonts w:ascii="Cambria" w:hAnsi="Cambria"/>
          <w:sz w:val="24"/>
          <w:szCs w:val="24"/>
        </w:rPr>
      </w:pPr>
    </w:p>
    <w:p w14:paraId="4E5BD86B" w14:textId="77777777" w:rsidR="006E7031" w:rsidRDefault="006E7031" w:rsidP="00623691">
      <w:pPr>
        <w:jc w:val="both"/>
        <w:rPr>
          <w:rFonts w:ascii="Cambria" w:hAnsi="Cambria"/>
          <w:sz w:val="24"/>
          <w:szCs w:val="24"/>
        </w:rPr>
      </w:pPr>
    </w:p>
    <w:p w14:paraId="348A5A43" w14:textId="77777777" w:rsidR="00D47CAB" w:rsidRPr="00D47CAB" w:rsidRDefault="00D47CAB" w:rsidP="00B47FDB">
      <w:pPr>
        <w:pStyle w:val="Heading2"/>
        <w:shd w:val="clear" w:color="auto" w:fill="FFFFFF"/>
        <w:spacing w:before="0" w:beforeAutospacing="0" w:after="0" w:afterAutospacing="0"/>
        <w:ind w:left="360"/>
        <w:rPr>
          <w:rFonts w:ascii="Calibri" w:hAnsi="Calibri"/>
          <w:b w:val="0"/>
          <w:color w:val="000000" w:themeColor="text1"/>
          <w:sz w:val="24"/>
          <w:szCs w:val="24"/>
        </w:rPr>
      </w:pPr>
    </w:p>
    <w:p w14:paraId="3AB58A91" w14:textId="77777777" w:rsidR="00D47CAB" w:rsidRDefault="00D47CAB" w:rsidP="0046135F">
      <w:pPr>
        <w:jc w:val="both"/>
        <w:rPr>
          <w:rFonts w:ascii="Cambria" w:hAnsi="Cambria"/>
          <w:sz w:val="24"/>
          <w:szCs w:val="24"/>
        </w:rPr>
      </w:pPr>
    </w:p>
    <w:p w14:paraId="6191A86D" w14:textId="77777777" w:rsidR="00ED427C" w:rsidRDefault="00ED427C" w:rsidP="00623691">
      <w:pPr>
        <w:jc w:val="both"/>
        <w:rPr>
          <w:rFonts w:ascii="Cambria" w:hAnsi="Cambria"/>
          <w:sz w:val="24"/>
          <w:szCs w:val="24"/>
        </w:rPr>
      </w:pPr>
    </w:p>
    <w:p w14:paraId="2BF74FF1" w14:textId="77777777" w:rsidR="00B47FDB" w:rsidRPr="00623691" w:rsidRDefault="00B47FDB" w:rsidP="00623691">
      <w:pPr>
        <w:jc w:val="both"/>
        <w:rPr>
          <w:rFonts w:ascii="Cambria" w:hAnsi="Cambria"/>
          <w:sz w:val="24"/>
          <w:szCs w:val="24"/>
        </w:rPr>
      </w:pPr>
    </w:p>
    <w:sectPr w:rsidR="00B47FDB" w:rsidRPr="00623691" w:rsidSect="00B266B3">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50E3DF" w14:textId="77777777" w:rsidR="008C2280" w:rsidRDefault="008C2280" w:rsidP="0091430C">
      <w:pPr>
        <w:spacing w:after="0" w:line="240" w:lineRule="auto"/>
      </w:pPr>
      <w:r>
        <w:separator/>
      </w:r>
    </w:p>
  </w:endnote>
  <w:endnote w:type="continuationSeparator" w:id="0">
    <w:p w14:paraId="0EF9572E" w14:textId="77777777" w:rsidR="008C2280" w:rsidRDefault="008C2280" w:rsidP="00914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MyriadPro-Regular">
    <w:altName w:val="Arial Unicode MS"/>
    <w:panose1 w:val="00000000000000000000"/>
    <w:charset w:val="80"/>
    <w:family w:val="swiss"/>
    <w:notTrueType/>
    <w:pitch w:val="default"/>
    <w:sig w:usb0="00000003" w:usb1="08070000" w:usb2="00000010" w:usb3="00000000" w:csb0="00020001" w:csb1="00000000"/>
  </w:font>
  <w:font w:name="Arial">
    <w:panose1 w:val="020B0604020202020204"/>
    <w:charset w:val="00"/>
    <w:family w:val="swiss"/>
    <w:pitch w:val="variable"/>
    <w:sig w:usb0="E0002EFF" w:usb1="C0007843" w:usb2="00000009" w:usb3="00000000" w:csb0="000001FF" w:csb1="00000000"/>
  </w:font>
  <w:font w:name="Helvetica">
    <w:panose1 w:val="020B0504020202020204"/>
    <w:charset w:val="4D"/>
    <w:family w:val="swiss"/>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0546040"/>
      <w:docPartObj>
        <w:docPartGallery w:val="Page Numbers (Bottom of Page)"/>
        <w:docPartUnique/>
      </w:docPartObj>
    </w:sdtPr>
    <w:sdtEndPr>
      <w:rPr>
        <w:color w:val="7F7F7F" w:themeColor="background1" w:themeShade="7F"/>
        <w:spacing w:val="60"/>
      </w:rPr>
    </w:sdtEndPr>
    <w:sdtContent>
      <w:p w14:paraId="4A8D0970" w14:textId="362FBE06" w:rsidR="00922A99" w:rsidRDefault="0030617C">
        <w:pPr>
          <w:pStyle w:val="Footer"/>
          <w:pBdr>
            <w:top w:val="single" w:sz="4" w:space="1" w:color="D9D9D9" w:themeColor="background1" w:themeShade="D9"/>
          </w:pBdr>
          <w:jc w:val="right"/>
        </w:pPr>
        <w:r>
          <w:fldChar w:fldCharType="begin"/>
        </w:r>
        <w:r>
          <w:instrText xml:space="preserve"> PAGE   \* MERGEFORMAT </w:instrText>
        </w:r>
        <w:r>
          <w:fldChar w:fldCharType="separate"/>
        </w:r>
        <w:r w:rsidR="003E7AF6">
          <w:rPr>
            <w:noProof/>
          </w:rPr>
          <w:t>1</w:t>
        </w:r>
        <w:r>
          <w:rPr>
            <w:noProof/>
          </w:rPr>
          <w:fldChar w:fldCharType="end"/>
        </w:r>
        <w:r w:rsidR="00922A99">
          <w:t xml:space="preserve"> | </w:t>
        </w:r>
        <w:r w:rsidR="00922A99">
          <w:rPr>
            <w:color w:val="7F7F7F" w:themeColor="background1" w:themeShade="7F"/>
            <w:spacing w:val="60"/>
          </w:rPr>
          <w:t>Page</w:t>
        </w:r>
      </w:p>
    </w:sdtContent>
  </w:sdt>
  <w:p w14:paraId="1FAFEA4D" w14:textId="77777777" w:rsidR="00922A99" w:rsidRDefault="00922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DAA82B" w14:textId="77777777" w:rsidR="008C2280" w:rsidRDefault="008C2280" w:rsidP="0091430C">
      <w:pPr>
        <w:spacing w:after="0" w:line="240" w:lineRule="auto"/>
      </w:pPr>
      <w:r>
        <w:separator/>
      </w:r>
    </w:p>
  </w:footnote>
  <w:footnote w:type="continuationSeparator" w:id="0">
    <w:p w14:paraId="265D4304" w14:textId="77777777" w:rsidR="008C2280" w:rsidRDefault="008C2280" w:rsidP="0091430C">
      <w:pPr>
        <w:spacing w:after="0" w:line="240" w:lineRule="auto"/>
      </w:pPr>
      <w:r>
        <w:continuationSeparator/>
      </w:r>
    </w:p>
  </w:footnote>
  <w:footnote w:id="1">
    <w:p w14:paraId="03CAD0BE" w14:textId="77777777" w:rsidR="00922A99" w:rsidRDefault="00922A99" w:rsidP="00146E09">
      <w:pPr>
        <w:pStyle w:val="FootnoteText"/>
      </w:pPr>
      <w:r>
        <w:rPr>
          <w:rStyle w:val="FootnoteReference"/>
        </w:rPr>
        <w:footnoteRef/>
      </w:r>
      <w:r>
        <w:t xml:space="preserve"> </w:t>
      </w:r>
      <w:r w:rsidRPr="0057128A">
        <w:t>http://www.ship2b.org/</w:t>
      </w:r>
    </w:p>
  </w:footnote>
  <w:footnote w:id="2">
    <w:p w14:paraId="16B6C591" w14:textId="77777777" w:rsidR="00922A99" w:rsidRPr="00634580" w:rsidRDefault="00922A99" w:rsidP="00146E09">
      <w:pPr>
        <w:pStyle w:val="FootnoteText"/>
        <w:rPr>
          <w:rFonts w:ascii="Cambria" w:hAnsi="Cambria"/>
        </w:rPr>
      </w:pPr>
      <w:r w:rsidRPr="00634580">
        <w:rPr>
          <w:rStyle w:val="FootnoteReference"/>
          <w:rFonts w:ascii="Cambria" w:hAnsi="Cambria"/>
        </w:rPr>
        <w:footnoteRef/>
      </w:r>
      <w:r w:rsidRPr="00634580">
        <w:rPr>
          <w:rFonts w:ascii="Cambria" w:hAnsi="Cambria"/>
        </w:rPr>
        <w:t xml:space="preserve"> </w:t>
      </w:r>
      <w:r w:rsidRPr="00634580">
        <w:rPr>
          <w:rFonts w:ascii="Cambria" w:hAnsi="Cambria" w:cs="Arial"/>
          <w:color w:val="222222"/>
          <w:shd w:val="clear" w:color="auto" w:fill="FFFFFF"/>
        </w:rPr>
        <w:t>The Catalan donkey</w:t>
      </w:r>
      <w:r>
        <w:rPr>
          <w:rFonts w:ascii="Cambria" w:hAnsi="Cambria" w:cs="Arial"/>
          <w:color w:val="222222"/>
          <w:shd w:val="clear" w:color="auto" w:fill="FFFFFF"/>
        </w:rPr>
        <w:t xml:space="preserve">: </w:t>
      </w:r>
      <w:r w:rsidRPr="00634580">
        <w:rPr>
          <w:rFonts w:ascii="Cambria" w:hAnsi="Cambria" w:cs="Arial"/>
          <w:color w:val="222222"/>
          <w:shd w:val="clear" w:color="auto" w:fill="FFFFFF"/>
        </w:rPr>
        <w:t xml:space="preserve">a large domestic </w:t>
      </w:r>
      <w:r>
        <w:rPr>
          <w:rFonts w:ascii="Cambria" w:hAnsi="Cambria" w:cs="Arial"/>
          <w:color w:val="222222"/>
          <w:shd w:val="clear" w:color="auto" w:fill="FFFFFF"/>
        </w:rPr>
        <w:t xml:space="preserve">breed of </w:t>
      </w:r>
      <w:r w:rsidRPr="00634580">
        <w:rPr>
          <w:rFonts w:ascii="Cambria" w:hAnsi="Cambria" w:cs="Arial"/>
          <w:color w:val="222222"/>
          <w:shd w:val="clear" w:color="auto" w:fill="FFFFFF"/>
        </w:rPr>
        <w:t>donkey from Catalonia</w:t>
      </w:r>
    </w:p>
  </w:footnote>
  <w:footnote w:id="3">
    <w:p w14:paraId="7CC61C85" w14:textId="77777777" w:rsidR="00922A99" w:rsidRDefault="00922A99" w:rsidP="00146E09">
      <w:pPr>
        <w:pStyle w:val="FootnoteText"/>
      </w:pPr>
      <w:r>
        <w:rPr>
          <w:rStyle w:val="FootnoteReference"/>
        </w:rPr>
        <w:footnoteRef/>
      </w:r>
      <w:r>
        <w:t xml:space="preserve"> A global organization that identifies and invests in leading social entrepreneurs – individuals with innovative and practical ideas on solving social problems.  See more at: </w:t>
      </w:r>
      <w:r w:rsidRPr="0057128A">
        <w:t>https://www.ashoka.org/</w:t>
      </w:r>
      <w:r>
        <w:t>.</w:t>
      </w:r>
    </w:p>
  </w:footnote>
  <w:footnote w:id="4">
    <w:p w14:paraId="57411A25" w14:textId="77777777" w:rsidR="00922A99" w:rsidRPr="00193082" w:rsidRDefault="00922A99" w:rsidP="0091430C">
      <w:pPr>
        <w:pStyle w:val="FootnoteText"/>
        <w:rPr>
          <w:rFonts w:ascii="Cambria" w:hAnsi="Cambria"/>
        </w:rPr>
      </w:pPr>
      <w:r w:rsidRPr="00193082">
        <w:rPr>
          <w:rStyle w:val="FootnoteReference"/>
          <w:rFonts w:ascii="Cambria" w:hAnsi="Cambria"/>
        </w:rPr>
        <w:footnoteRef/>
      </w:r>
      <w:r w:rsidRPr="00193082">
        <w:rPr>
          <w:rFonts w:ascii="Cambria" w:hAnsi="Cambria"/>
        </w:rPr>
        <w:t xml:space="preserve"> The English translation of Regionalwert is “Regional Value</w:t>
      </w:r>
      <w:r>
        <w:rPr>
          <w:rFonts w:ascii="Cambria" w:hAnsi="Cambria"/>
        </w:rPr>
        <w:t>.</w:t>
      </w:r>
      <w:r w:rsidRPr="00193082">
        <w:rPr>
          <w:rFonts w:ascii="Cambria" w:hAnsi="Cambria"/>
        </w:rPr>
        <w:t>”</w:t>
      </w:r>
    </w:p>
  </w:footnote>
  <w:footnote w:id="5">
    <w:p w14:paraId="7794D2C8" w14:textId="77777777" w:rsidR="00922A99" w:rsidRDefault="00922A99" w:rsidP="00174474">
      <w:pPr>
        <w:pStyle w:val="FootnoteText"/>
      </w:pPr>
      <w:r>
        <w:rPr>
          <w:rStyle w:val="FootnoteReference"/>
        </w:rPr>
        <w:footnoteRef/>
      </w:r>
      <w:r>
        <w:t xml:space="preserve"> </w:t>
      </w:r>
      <w:r w:rsidRPr="00174474">
        <w:rPr>
          <w:rFonts w:ascii="Cambria" w:eastAsia="MyriadPro-Regular" w:hAnsi="Cambria" w:cs="MyriadPro-Regular"/>
          <w:szCs w:val="24"/>
        </w:rPr>
        <w:t>“Aktiengesellschaft” (AG)</w:t>
      </w:r>
      <w:r>
        <w:rPr>
          <w:rFonts w:ascii="Cambria" w:eastAsia="MyriadPro-Regular" w:hAnsi="Cambria" w:cs="MyriadPro-Regular"/>
          <w:szCs w:val="24"/>
        </w:rPr>
        <w:t>,</w:t>
      </w:r>
      <w:r w:rsidRPr="00174474">
        <w:rPr>
          <w:rFonts w:ascii="Cambria" w:eastAsia="MyriadPro-Regular" w:hAnsi="Cambria" w:cs="MyriadPro-Regular"/>
          <w:szCs w:val="24"/>
        </w:rPr>
        <w:t xml:space="preserve"> </w:t>
      </w:r>
      <w:r>
        <w:rPr>
          <w:rFonts w:ascii="Cambria" w:eastAsia="MyriadPro-Regular" w:hAnsi="Cambria" w:cs="MyriadPro-Regular"/>
          <w:szCs w:val="24"/>
        </w:rPr>
        <w:t xml:space="preserve">a business legal form that </w:t>
      </w:r>
      <w:r w:rsidRPr="00174474">
        <w:rPr>
          <w:rFonts w:ascii="Cambria" w:eastAsia="MyriadPro-Regular" w:hAnsi="Cambria" w:cs="MyriadPro-Regular"/>
          <w:szCs w:val="24"/>
        </w:rPr>
        <w:t>requires a relatively low initia</w:t>
      </w:r>
      <w:r>
        <w:rPr>
          <w:rFonts w:ascii="Cambria" w:eastAsia="MyriadPro-Regular" w:hAnsi="Cambria" w:cs="MyriadPro-Regular"/>
          <w:szCs w:val="24"/>
        </w:rPr>
        <w:t>l capital investment of €50,000, and does not allow</w:t>
      </w:r>
      <w:r w:rsidRPr="00174474">
        <w:rPr>
          <w:rFonts w:ascii="Cambria" w:eastAsia="MyriadPro-Regular" w:hAnsi="Cambria" w:cs="MyriadPro-Regular"/>
          <w:sz w:val="16"/>
          <w:szCs w:val="24"/>
        </w:rPr>
        <w:t xml:space="preserve"> </w:t>
      </w:r>
      <w:r w:rsidRPr="00174474">
        <w:rPr>
          <w:rFonts w:ascii="Cambria" w:eastAsia="MyriadPro-Regular" w:hAnsi="Cambria" w:cs="MyriadPro-Regular"/>
          <w:szCs w:val="24"/>
        </w:rPr>
        <w:t>shareholders to withdraw their investments but only to transfer it to another shareholder</w:t>
      </w:r>
    </w:p>
  </w:footnote>
  <w:footnote w:id="6">
    <w:p w14:paraId="23673E97" w14:textId="77777777" w:rsidR="00922A99" w:rsidRPr="002C56FA" w:rsidRDefault="00922A99" w:rsidP="008521E3">
      <w:pPr>
        <w:pStyle w:val="FootnoteText"/>
        <w:jc w:val="both"/>
        <w:rPr>
          <w:rFonts w:ascii="Cambria" w:hAnsi="Cambria"/>
        </w:rPr>
      </w:pPr>
      <w:r w:rsidRPr="00193082">
        <w:rPr>
          <w:rStyle w:val="FootnoteReference"/>
          <w:rFonts w:ascii="Cambria" w:hAnsi="Cambria"/>
        </w:rPr>
        <w:footnoteRef/>
      </w:r>
      <w:r>
        <w:t xml:space="preserve"> </w:t>
      </w:r>
      <w:r>
        <w:rPr>
          <w:rFonts w:ascii="Cambria" w:hAnsi="Cambria"/>
        </w:rPr>
        <w:t xml:space="preserve">Biodynamics is an alternative spiritual-ethical-ecological form of agriculture that is based on principles of anthroposophy defined by Rudolf Steiner (1861-1925), an Austrian writer, educator and social activist.  Although similar to organic farming, most biodynamic initiatives adhere to a triple bottom-line approach of ecological, social, and economic sustainability.  Demeter is a worldwide certification system that verifies when food has been produced through biodynamic methods.  </w:t>
      </w:r>
    </w:p>
  </w:footnote>
  <w:footnote w:id="7">
    <w:p w14:paraId="4AD8EB1D" w14:textId="77777777" w:rsidR="00922A99" w:rsidRPr="00610ADF" w:rsidRDefault="00922A99" w:rsidP="00092BF7">
      <w:pPr>
        <w:pStyle w:val="FootnoteText"/>
      </w:pPr>
      <w:r w:rsidRPr="00193082">
        <w:rPr>
          <w:rStyle w:val="FootnoteReference"/>
        </w:rPr>
        <w:footnoteRef/>
      </w:r>
      <w:r w:rsidRPr="00193082">
        <w:t xml:space="preserve"> </w:t>
      </w:r>
      <w:hyperlink r:id="rId1" w:history="1">
        <w:r w:rsidRPr="00193082">
          <w:rPr>
            <w:rStyle w:val="Hyperlink"/>
            <w:rFonts w:ascii="Cambria" w:hAnsi="Cambria"/>
          </w:rPr>
          <w:t>http://www.accesstoland.eu/-Regionalwert-AG-</w:t>
        </w:r>
      </w:hyperlink>
      <w:r w:rsidRPr="00193082">
        <w:rPr>
          <w:rFonts w:ascii="Cambria" w:hAnsi="Cambria"/>
        </w:rPr>
        <w:t xml:space="preserve"> Accessed</w:t>
      </w:r>
      <w:r w:rsidRPr="00610ADF">
        <w:rPr>
          <w:rFonts w:ascii="Cambria" w:hAnsi="Cambria"/>
        </w:rPr>
        <w:t>: February 01, 2016</w:t>
      </w:r>
    </w:p>
  </w:footnote>
  <w:footnote w:id="8">
    <w:p w14:paraId="7EC0A394" w14:textId="77777777" w:rsidR="00922A99" w:rsidRDefault="00922A99" w:rsidP="00092BF7">
      <w:pPr>
        <w:pStyle w:val="FootnoteText"/>
      </w:pPr>
      <w:r>
        <w:rPr>
          <w:rStyle w:val="FootnoteReference"/>
        </w:rPr>
        <w:footnoteRef/>
      </w:r>
      <w:r>
        <w:t xml:space="preserve"> Ibid.</w:t>
      </w:r>
    </w:p>
  </w:footnote>
  <w:footnote w:id="9">
    <w:p w14:paraId="3F50621F" w14:textId="77777777" w:rsidR="00922A99" w:rsidRDefault="00922A99" w:rsidP="00A90608">
      <w:pPr>
        <w:pStyle w:val="FootnoteText"/>
      </w:pPr>
      <w:r w:rsidRPr="002E29F9">
        <w:rPr>
          <w:rStyle w:val="FootnoteReference"/>
          <w:rFonts w:ascii="Cambria" w:hAnsi="Cambria"/>
        </w:rPr>
        <w:footnoteRef/>
      </w:r>
      <w:r w:rsidRPr="002E29F9">
        <w:rPr>
          <w:rFonts w:ascii="Cambria" w:hAnsi="Cambria"/>
        </w:rPr>
        <w:t xml:space="preserve"> http://www.elmundo.es/cataluna/2014/07/10/53bd699fe2704ea5248b4586.html - accessed on February 03, 2016</w:t>
      </w:r>
    </w:p>
  </w:footnote>
  <w:footnote w:id="10">
    <w:p w14:paraId="09D114C2" w14:textId="77777777" w:rsidR="00922A99" w:rsidRDefault="00922A99" w:rsidP="00E74D54">
      <w:pPr>
        <w:pStyle w:val="FootnoteText"/>
      </w:pPr>
      <w:r>
        <w:rPr>
          <w:rStyle w:val="FootnoteReference"/>
        </w:rPr>
        <w:footnoteRef/>
      </w:r>
      <w:r>
        <w:t xml:space="preserve"> </w:t>
      </w:r>
      <w:r w:rsidRPr="0072762F">
        <w:t xml:space="preserve">http://www.magrama.gob.es/ministerio/pags/biblioteca/revistas/pdf_ays/a047_06.pdf </w:t>
      </w:r>
      <w:r>
        <w:t>- accessed February 25, 2016</w:t>
      </w:r>
    </w:p>
  </w:footnote>
  <w:footnote w:id="11">
    <w:p w14:paraId="3516139E" w14:textId="77777777" w:rsidR="00922A99" w:rsidRDefault="00922A99" w:rsidP="00E74D54">
      <w:pPr>
        <w:pStyle w:val="FootnoteText"/>
      </w:pPr>
      <w:r>
        <w:rPr>
          <w:rStyle w:val="FootnoteReference"/>
        </w:rPr>
        <w:footnoteRef/>
      </w:r>
      <w:r>
        <w:t xml:space="preserve"> </w:t>
      </w:r>
      <w:hyperlink r:id="rId2" w:history="1">
        <w:r w:rsidRPr="001530AD">
          <w:rPr>
            <w:rStyle w:val="Hyperlink"/>
            <w:rFonts w:ascii="Cambria" w:hAnsi="Cambria"/>
          </w:rPr>
          <w:t>http://www.photius.com/rankings/economy/population_below_poverty_line_2014_0.html</w:t>
        </w:r>
      </w:hyperlink>
      <w:r w:rsidRPr="004E45B8">
        <w:rPr>
          <w:rFonts w:ascii="Cambria" w:hAnsi="Cambria"/>
        </w:rPr>
        <w:t xml:space="preserve"> </w:t>
      </w:r>
      <w:r>
        <w:rPr>
          <w:rFonts w:ascii="Cambria" w:hAnsi="Cambria"/>
        </w:rPr>
        <w:t>- accessed on February 24, 2016</w:t>
      </w:r>
    </w:p>
  </w:footnote>
  <w:footnote w:id="12">
    <w:p w14:paraId="2AFB76A2" w14:textId="77777777" w:rsidR="00922A99" w:rsidRDefault="00922A99" w:rsidP="00E74D54">
      <w:pPr>
        <w:pStyle w:val="FootnoteText"/>
      </w:pPr>
      <w:r>
        <w:rPr>
          <w:rStyle w:val="FootnoteReference"/>
        </w:rPr>
        <w:footnoteRef/>
      </w:r>
      <w:r>
        <w:t xml:space="preserve"> </w:t>
      </w:r>
      <w:hyperlink r:id="rId3" w:history="1">
        <w:r w:rsidRPr="001530AD">
          <w:rPr>
            <w:rStyle w:val="Hyperlink"/>
          </w:rPr>
          <w:t>https://en.wikipedia.org/wiki/Anti-austerity_movement_in_Spain</w:t>
        </w:r>
      </w:hyperlink>
      <w:r>
        <w:t xml:space="preserve"> </w:t>
      </w:r>
      <w:r>
        <w:rPr>
          <w:rFonts w:ascii="Cambria" w:hAnsi="Cambria"/>
        </w:rPr>
        <w:t>- accessed on February 24, 2016</w:t>
      </w:r>
    </w:p>
    <w:p w14:paraId="0C02DD5A" w14:textId="77777777" w:rsidR="00922A99" w:rsidRDefault="00922A99" w:rsidP="00E74D54">
      <w:pPr>
        <w:pStyle w:val="FootnoteText"/>
      </w:pPr>
    </w:p>
    <w:p w14:paraId="64F27785" w14:textId="77777777" w:rsidR="00922A99" w:rsidRDefault="00922A99" w:rsidP="00E74D54">
      <w:pPr>
        <w:pStyle w:val="FootnoteText"/>
      </w:pPr>
    </w:p>
  </w:footnote>
  <w:footnote w:id="13">
    <w:p w14:paraId="44E02180" w14:textId="77777777" w:rsidR="00922A99" w:rsidRPr="00716878" w:rsidRDefault="00922A99" w:rsidP="00640986">
      <w:pPr>
        <w:pStyle w:val="FootnoteText"/>
        <w:jc w:val="both"/>
        <w:rPr>
          <w:rFonts w:ascii="Cambria" w:hAnsi="Cambria"/>
        </w:rPr>
      </w:pPr>
      <w:r w:rsidRPr="00716878">
        <w:rPr>
          <w:rStyle w:val="FootnoteReference"/>
          <w:rFonts w:ascii="Cambria" w:hAnsi="Cambria"/>
        </w:rPr>
        <w:footnoteRef/>
      </w:r>
      <w:r w:rsidRPr="00716878">
        <w:rPr>
          <w:rFonts w:ascii="Cambria" w:hAnsi="Cambria"/>
        </w:rPr>
        <w:t xml:space="preserve"> </w:t>
      </w:r>
      <w:r w:rsidRPr="00716878">
        <w:rPr>
          <w:rFonts w:ascii="Cambria" w:hAnsi="Cambria"/>
          <w:lang w:val="en-GB"/>
        </w:rPr>
        <w:t>Promotion of Environmental Values</w:t>
      </w:r>
    </w:p>
  </w:footnote>
  <w:footnote w:id="14">
    <w:p w14:paraId="657212D3" w14:textId="77777777" w:rsidR="00922A99" w:rsidRPr="00716878" w:rsidRDefault="00922A99" w:rsidP="00640986">
      <w:pPr>
        <w:pStyle w:val="FootnoteText"/>
        <w:jc w:val="both"/>
        <w:rPr>
          <w:rFonts w:ascii="Cambria" w:hAnsi="Cambria"/>
        </w:rPr>
      </w:pPr>
      <w:r w:rsidRPr="00716878">
        <w:rPr>
          <w:rStyle w:val="FootnoteReference"/>
          <w:rFonts w:ascii="Cambria" w:hAnsi="Cambria"/>
        </w:rPr>
        <w:footnoteRef/>
      </w:r>
      <w:r w:rsidRPr="00716878">
        <w:rPr>
          <w:rFonts w:ascii="Cambria" w:hAnsi="Cambria"/>
        </w:rPr>
        <w:t xml:space="preserve"> </w:t>
      </w:r>
      <w:r w:rsidRPr="00716878">
        <w:rPr>
          <w:rFonts w:ascii="Cambria" w:hAnsi="Cambria"/>
          <w:lang w:val="en-GB"/>
        </w:rPr>
        <w:t>Development and Environmental and Social Innovation</w:t>
      </w:r>
    </w:p>
  </w:footnote>
  <w:footnote w:id="15">
    <w:p w14:paraId="644914FF" w14:textId="77777777" w:rsidR="00922A99" w:rsidRPr="00716878" w:rsidRDefault="00922A99" w:rsidP="00640986">
      <w:pPr>
        <w:pStyle w:val="FootnoteText"/>
        <w:jc w:val="both"/>
        <w:rPr>
          <w:rFonts w:ascii="Cambria" w:hAnsi="Cambria"/>
        </w:rPr>
      </w:pPr>
      <w:r w:rsidRPr="00716878">
        <w:rPr>
          <w:rStyle w:val="FootnoteReference"/>
          <w:rFonts w:ascii="Cambria" w:hAnsi="Cambria"/>
        </w:rPr>
        <w:footnoteRef/>
      </w:r>
      <w:r w:rsidRPr="00716878">
        <w:rPr>
          <w:rFonts w:ascii="Cambria" w:hAnsi="Cambria"/>
        </w:rPr>
        <w:t xml:space="preserve"> </w:t>
      </w:r>
      <w:r>
        <w:rPr>
          <w:rFonts w:ascii="Cambria" w:hAnsi="Cambria"/>
        </w:rPr>
        <w:t xml:space="preserve">The </w:t>
      </w:r>
      <w:r w:rsidRPr="00716878">
        <w:rPr>
          <w:rFonts w:ascii="Cambria" w:hAnsi="Cambria"/>
        </w:rPr>
        <w:t>Limited Society legal form is mostly used by sole entrepreneurs to limit their</w:t>
      </w:r>
      <w:r>
        <w:rPr>
          <w:rFonts w:ascii="Cambria" w:hAnsi="Cambria"/>
        </w:rPr>
        <w:t xml:space="preserve"> degree of</w:t>
      </w:r>
      <w:r w:rsidRPr="00716878">
        <w:rPr>
          <w:rFonts w:ascii="Cambria" w:hAnsi="Cambria"/>
        </w:rPr>
        <w:t xml:space="preserve"> responsibility with respect to capital, </w:t>
      </w:r>
      <w:r>
        <w:rPr>
          <w:rFonts w:ascii="Cambria" w:hAnsi="Cambria"/>
        </w:rPr>
        <w:t>thus preventing them from being</w:t>
      </w:r>
      <w:r w:rsidRPr="00716878">
        <w:rPr>
          <w:rFonts w:ascii="Cambria" w:hAnsi="Cambria"/>
        </w:rPr>
        <w:t xml:space="preserve"> held responsible </w:t>
      </w:r>
      <w:r>
        <w:rPr>
          <w:rFonts w:ascii="Cambria" w:hAnsi="Cambria"/>
        </w:rPr>
        <w:t>for</w:t>
      </w:r>
      <w:r w:rsidRPr="00716878">
        <w:rPr>
          <w:rFonts w:ascii="Cambria" w:hAnsi="Cambria"/>
        </w:rPr>
        <w:t xml:space="preserve"> </w:t>
      </w:r>
      <w:r>
        <w:rPr>
          <w:rFonts w:ascii="Cambria" w:hAnsi="Cambria"/>
        </w:rPr>
        <w:t>their</w:t>
      </w:r>
      <w:r w:rsidRPr="00716878">
        <w:rPr>
          <w:rFonts w:ascii="Cambria" w:hAnsi="Cambria"/>
        </w:rPr>
        <w:t xml:space="preserve"> own assets for business</w:t>
      </w:r>
      <w:r>
        <w:rPr>
          <w:rFonts w:ascii="Cambria" w:hAnsi="Cambria"/>
        </w:rPr>
        <w:t xml:space="preserve"> debts.</w:t>
      </w:r>
    </w:p>
  </w:footnote>
  <w:footnote w:id="16">
    <w:p w14:paraId="62B76D80" w14:textId="77777777" w:rsidR="00922A99" w:rsidRDefault="00922A99">
      <w:pPr>
        <w:pStyle w:val="FootnoteText"/>
      </w:pPr>
      <w:r>
        <w:rPr>
          <w:rStyle w:val="FootnoteReference"/>
        </w:rPr>
        <w:footnoteRef/>
      </w:r>
      <w:r>
        <w:t xml:space="preserve"> </w:t>
      </w:r>
      <w:hyperlink r:id="rId4" w:history="1">
        <w:r w:rsidRPr="00F65CA6">
          <w:rPr>
            <w:rStyle w:val="Hyperlink"/>
          </w:rPr>
          <w:t>http://www.accesstoland.eu/-Regionalwert-AG-</w:t>
        </w:r>
      </w:hyperlink>
      <w:r>
        <w:t xml:space="preserve"> last access February 16, 2016</w:t>
      </w:r>
    </w:p>
  </w:footnote>
  <w:footnote w:id="17">
    <w:p w14:paraId="31F0B2CC" w14:textId="77777777" w:rsidR="00922A99" w:rsidRDefault="00922A99">
      <w:pPr>
        <w:pStyle w:val="FootnoteText"/>
      </w:pPr>
      <w:r>
        <w:rPr>
          <w:rStyle w:val="FootnoteReference"/>
        </w:rPr>
        <w:footnoteRef/>
      </w:r>
      <w:r>
        <w:t xml:space="preserve"> Ibid.</w:t>
      </w:r>
    </w:p>
  </w:footnote>
  <w:footnote w:id="18">
    <w:p w14:paraId="7A081A24" w14:textId="77777777" w:rsidR="00922A99" w:rsidRDefault="00922A99" w:rsidP="00B47FDB">
      <w:pPr>
        <w:pStyle w:val="FootnoteText"/>
      </w:pPr>
      <w:r>
        <w:rPr>
          <w:rStyle w:val="FootnoteReference"/>
        </w:rPr>
        <w:footnoteRef/>
      </w:r>
      <w:r>
        <w:t xml:space="preserve"> </w:t>
      </w:r>
      <w:hyperlink r:id="rId5" w:history="1">
        <w:r w:rsidRPr="001530AD">
          <w:rPr>
            <w:rStyle w:val="Hyperlink"/>
          </w:rPr>
          <w:t>http://gencat.cat/economia/catalaneconomy/article6/</w:t>
        </w:r>
      </w:hyperlink>
      <w:r>
        <w:t xml:space="preserve"> - last access February 24, 2016</w:t>
      </w:r>
    </w:p>
  </w:footnote>
  <w:footnote w:id="19">
    <w:p w14:paraId="23DFD5B6" w14:textId="77777777" w:rsidR="00922A99" w:rsidRDefault="00922A99">
      <w:pPr>
        <w:pStyle w:val="FootnoteText"/>
      </w:pPr>
      <w:r>
        <w:rPr>
          <w:rStyle w:val="FootnoteReference"/>
        </w:rPr>
        <w:footnoteRef/>
      </w:r>
      <w:r>
        <w:t xml:space="preserve"> </w:t>
      </w:r>
      <w:hyperlink r:id="rId6" w:history="1">
        <w:r w:rsidRPr="001530AD">
          <w:rPr>
            <w:rStyle w:val="Hyperlink"/>
          </w:rPr>
          <w:t>http://www.tradingeconomics.com/spain/</w:t>
        </w:r>
      </w:hyperlink>
      <w:r>
        <w:t xml:space="preserve"> - last access February 24,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A3469C"/>
    <w:multiLevelType w:val="multilevel"/>
    <w:tmpl w:val="061E2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FC96470"/>
    <w:multiLevelType w:val="hybridMultilevel"/>
    <w:tmpl w:val="E6062094"/>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9C547AA"/>
    <w:multiLevelType w:val="hybridMultilevel"/>
    <w:tmpl w:val="FB36C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8E557F"/>
    <w:multiLevelType w:val="multilevel"/>
    <w:tmpl w:val="83F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30C"/>
    <w:rsid w:val="00001366"/>
    <w:rsid w:val="00014AD4"/>
    <w:rsid w:val="000167ED"/>
    <w:rsid w:val="000630A4"/>
    <w:rsid w:val="0006555F"/>
    <w:rsid w:val="00075D7A"/>
    <w:rsid w:val="000763FA"/>
    <w:rsid w:val="000909A6"/>
    <w:rsid w:val="00092BF7"/>
    <w:rsid w:val="000A52D1"/>
    <w:rsid w:val="000B2DBC"/>
    <w:rsid w:val="000B4D4D"/>
    <w:rsid w:val="00146E09"/>
    <w:rsid w:val="001473A6"/>
    <w:rsid w:val="00153134"/>
    <w:rsid w:val="00162836"/>
    <w:rsid w:val="00163DD9"/>
    <w:rsid w:val="00170639"/>
    <w:rsid w:val="00173CD8"/>
    <w:rsid w:val="00174474"/>
    <w:rsid w:val="00195938"/>
    <w:rsid w:val="001A656C"/>
    <w:rsid w:val="001B53DE"/>
    <w:rsid w:val="001F4BDF"/>
    <w:rsid w:val="0020301F"/>
    <w:rsid w:val="002552BD"/>
    <w:rsid w:val="00256B69"/>
    <w:rsid w:val="002618B8"/>
    <w:rsid w:val="0026655A"/>
    <w:rsid w:val="0029125E"/>
    <w:rsid w:val="002B3574"/>
    <w:rsid w:val="0030617C"/>
    <w:rsid w:val="0033740E"/>
    <w:rsid w:val="00351189"/>
    <w:rsid w:val="00363FA7"/>
    <w:rsid w:val="003A5EE2"/>
    <w:rsid w:val="003B1309"/>
    <w:rsid w:val="003C5CA8"/>
    <w:rsid w:val="003E7AF6"/>
    <w:rsid w:val="003F3F82"/>
    <w:rsid w:val="004026EE"/>
    <w:rsid w:val="00406597"/>
    <w:rsid w:val="00420D00"/>
    <w:rsid w:val="00436597"/>
    <w:rsid w:val="0046135F"/>
    <w:rsid w:val="00497B15"/>
    <w:rsid w:val="004A004F"/>
    <w:rsid w:val="004A0E8E"/>
    <w:rsid w:val="004B1979"/>
    <w:rsid w:val="004B1D6F"/>
    <w:rsid w:val="004B5885"/>
    <w:rsid w:val="004B7437"/>
    <w:rsid w:val="004D250C"/>
    <w:rsid w:val="004E45B8"/>
    <w:rsid w:val="005456D5"/>
    <w:rsid w:val="00555927"/>
    <w:rsid w:val="0057128A"/>
    <w:rsid w:val="00593ED4"/>
    <w:rsid w:val="005A5CB9"/>
    <w:rsid w:val="005D68D1"/>
    <w:rsid w:val="005F6CFB"/>
    <w:rsid w:val="00623691"/>
    <w:rsid w:val="006374E1"/>
    <w:rsid w:val="00640986"/>
    <w:rsid w:val="00660118"/>
    <w:rsid w:val="006764E5"/>
    <w:rsid w:val="00681ED5"/>
    <w:rsid w:val="00683C77"/>
    <w:rsid w:val="00697134"/>
    <w:rsid w:val="006B4C6B"/>
    <w:rsid w:val="006B741A"/>
    <w:rsid w:val="006B7EB2"/>
    <w:rsid w:val="006D2ECE"/>
    <w:rsid w:val="006D5B74"/>
    <w:rsid w:val="006E648C"/>
    <w:rsid w:val="006E7031"/>
    <w:rsid w:val="006F66C0"/>
    <w:rsid w:val="007057AD"/>
    <w:rsid w:val="007118A0"/>
    <w:rsid w:val="007149F1"/>
    <w:rsid w:val="0072762F"/>
    <w:rsid w:val="00760BA1"/>
    <w:rsid w:val="00760CC2"/>
    <w:rsid w:val="00761F00"/>
    <w:rsid w:val="00763F27"/>
    <w:rsid w:val="00777DE1"/>
    <w:rsid w:val="00790DC3"/>
    <w:rsid w:val="007D0BDF"/>
    <w:rsid w:val="007E6183"/>
    <w:rsid w:val="00816F18"/>
    <w:rsid w:val="00826F78"/>
    <w:rsid w:val="00837391"/>
    <w:rsid w:val="008430D0"/>
    <w:rsid w:val="008521E3"/>
    <w:rsid w:val="0086530F"/>
    <w:rsid w:val="00871F82"/>
    <w:rsid w:val="0088490C"/>
    <w:rsid w:val="00892DDD"/>
    <w:rsid w:val="008A102E"/>
    <w:rsid w:val="008B13C4"/>
    <w:rsid w:val="008B2FDE"/>
    <w:rsid w:val="008B68F3"/>
    <w:rsid w:val="008C2280"/>
    <w:rsid w:val="008C6504"/>
    <w:rsid w:val="00901D1B"/>
    <w:rsid w:val="0090272E"/>
    <w:rsid w:val="0091430C"/>
    <w:rsid w:val="009179CA"/>
    <w:rsid w:val="00922A99"/>
    <w:rsid w:val="0095024A"/>
    <w:rsid w:val="00955B06"/>
    <w:rsid w:val="009858DD"/>
    <w:rsid w:val="009A011A"/>
    <w:rsid w:val="009B4BF2"/>
    <w:rsid w:val="009C5DF7"/>
    <w:rsid w:val="009E141A"/>
    <w:rsid w:val="00A42378"/>
    <w:rsid w:val="00A64242"/>
    <w:rsid w:val="00A83E2D"/>
    <w:rsid w:val="00A843B4"/>
    <w:rsid w:val="00A90608"/>
    <w:rsid w:val="00A93A49"/>
    <w:rsid w:val="00AA7381"/>
    <w:rsid w:val="00AC53E7"/>
    <w:rsid w:val="00AD5F07"/>
    <w:rsid w:val="00AF2ADF"/>
    <w:rsid w:val="00AF3FAB"/>
    <w:rsid w:val="00B078CB"/>
    <w:rsid w:val="00B14DAC"/>
    <w:rsid w:val="00B266B3"/>
    <w:rsid w:val="00B30695"/>
    <w:rsid w:val="00B4052D"/>
    <w:rsid w:val="00B46733"/>
    <w:rsid w:val="00B47FDB"/>
    <w:rsid w:val="00B576D9"/>
    <w:rsid w:val="00B71F2C"/>
    <w:rsid w:val="00BB220D"/>
    <w:rsid w:val="00BD18F0"/>
    <w:rsid w:val="00BD238E"/>
    <w:rsid w:val="00BF4D0D"/>
    <w:rsid w:val="00C10839"/>
    <w:rsid w:val="00C139AC"/>
    <w:rsid w:val="00C368D4"/>
    <w:rsid w:val="00CD4F59"/>
    <w:rsid w:val="00CE0F9F"/>
    <w:rsid w:val="00CF5955"/>
    <w:rsid w:val="00D10656"/>
    <w:rsid w:val="00D11580"/>
    <w:rsid w:val="00D14A30"/>
    <w:rsid w:val="00D452CD"/>
    <w:rsid w:val="00D47CAB"/>
    <w:rsid w:val="00D47DA9"/>
    <w:rsid w:val="00D71FF4"/>
    <w:rsid w:val="00DC10A4"/>
    <w:rsid w:val="00DC279D"/>
    <w:rsid w:val="00E57503"/>
    <w:rsid w:val="00E74D54"/>
    <w:rsid w:val="00E7768D"/>
    <w:rsid w:val="00E96939"/>
    <w:rsid w:val="00EA3515"/>
    <w:rsid w:val="00EA73D0"/>
    <w:rsid w:val="00EB0A98"/>
    <w:rsid w:val="00EB1CE3"/>
    <w:rsid w:val="00ED353F"/>
    <w:rsid w:val="00ED427C"/>
    <w:rsid w:val="00ED707A"/>
    <w:rsid w:val="00EE4462"/>
    <w:rsid w:val="00F01D49"/>
    <w:rsid w:val="00F0677D"/>
    <w:rsid w:val="00F37E09"/>
    <w:rsid w:val="00F407CE"/>
    <w:rsid w:val="00F63B65"/>
    <w:rsid w:val="00F808D1"/>
    <w:rsid w:val="00F837E3"/>
    <w:rsid w:val="00FA6C90"/>
    <w:rsid w:val="00FB63C6"/>
    <w:rsid w:val="00FC7107"/>
    <w:rsid w:val="00FD0EC9"/>
    <w:rsid w:val="00FD3F7C"/>
    <w:rsid w:val="00FD6FA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5EEF87"/>
  <w15:docId w15:val="{00C9C3A7-C249-4CCE-8638-498CCD5B9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1430C"/>
    <w:pPr>
      <w:spacing w:after="200" w:line="276" w:lineRule="auto"/>
    </w:pPr>
  </w:style>
  <w:style w:type="paragraph" w:styleId="Heading2">
    <w:name w:val="heading 2"/>
    <w:basedOn w:val="Normal"/>
    <w:link w:val="Heading2Char"/>
    <w:uiPriority w:val="9"/>
    <w:qFormat/>
    <w:rsid w:val="00D47CA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6555F"/>
    <w:pPr>
      <w:spacing w:after="0" w:line="240" w:lineRule="auto"/>
    </w:pPr>
    <w:rPr>
      <w:rFonts w:ascii="Lucida Grande" w:hAnsi="Lucida Grande"/>
      <w:sz w:val="18"/>
      <w:szCs w:val="18"/>
    </w:rPr>
  </w:style>
  <w:style w:type="character" w:customStyle="1" w:styleId="BalloonTextChar">
    <w:name w:val="Balloon Text Char"/>
    <w:basedOn w:val="DefaultParagraphFont"/>
    <w:uiPriority w:val="99"/>
    <w:semiHidden/>
    <w:rsid w:val="00CE6A62"/>
    <w:rPr>
      <w:rFonts w:ascii="Lucida Grande" w:hAnsi="Lucida Grande"/>
      <w:sz w:val="18"/>
      <w:szCs w:val="18"/>
    </w:rPr>
  </w:style>
  <w:style w:type="paragraph" w:styleId="FootnoteText">
    <w:name w:val="footnote text"/>
    <w:basedOn w:val="Normal"/>
    <w:link w:val="FootnoteTextChar"/>
    <w:uiPriority w:val="99"/>
    <w:unhideWhenUsed/>
    <w:rsid w:val="0091430C"/>
    <w:pPr>
      <w:spacing w:after="0" w:line="240" w:lineRule="auto"/>
    </w:pPr>
    <w:rPr>
      <w:sz w:val="20"/>
      <w:szCs w:val="20"/>
    </w:rPr>
  </w:style>
  <w:style w:type="character" w:customStyle="1" w:styleId="FootnoteTextChar">
    <w:name w:val="Footnote Text Char"/>
    <w:basedOn w:val="DefaultParagraphFont"/>
    <w:link w:val="FootnoteText"/>
    <w:uiPriority w:val="99"/>
    <w:rsid w:val="0091430C"/>
    <w:rPr>
      <w:sz w:val="20"/>
      <w:szCs w:val="20"/>
    </w:rPr>
  </w:style>
  <w:style w:type="character" w:styleId="FootnoteReference">
    <w:name w:val="footnote reference"/>
    <w:basedOn w:val="DefaultParagraphFont"/>
    <w:uiPriority w:val="99"/>
    <w:semiHidden/>
    <w:unhideWhenUsed/>
    <w:rsid w:val="0091430C"/>
    <w:rPr>
      <w:vertAlign w:val="superscript"/>
    </w:rPr>
  </w:style>
  <w:style w:type="character" w:styleId="Hyperlink">
    <w:name w:val="Hyperlink"/>
    <w:basedOn w:val="DefaultParagraphFont"/>
    <w:uiPriority w:val="99"/>
    <w:unhideWhenUsed/>
    <w:rsid w:val="0091430C"/>
    <w:rPr>
      <w:color w:val="0563C1" w:themeColor="hyperlink"/>
      <w:u w:val="single"/>
    </w:rPr>
  </w:style>
  <w:style w:type="paragraph" w:styleId="NormalWeb">
    <w:name w:val="Normal (Web)"/>
    <w:basedOn w:val="Normal"/>
    <w:uiPriority w:val="99"/>
    <w:unhideWhenUsed/>
    <w:rsid w:val="0091430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236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691"/>
  </w:style>
  <w:style w:type="paragraph" w:styleId="Footer">
    <w:name w:val="footer"/>
    <w:basedOn w:val="Normal"/>
    <w:link w:val="FooterChar"/>
    <w:uiPriority w:val="99"/>
    <w:unhideWhenUsed/>
    <w:rsid w:val="006236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691"/>
  </w:style>
  <w:style w:type="character" w:customStyle="1" w:styleId="Heading2Char">
    <w:name w:val="Heading 2 Char"/>
    <w:basedOn w:val="DefaultParagraphFont"/>
    <w:link w:val="Heading2"/>
    <w:uiPriority w:val="9"/>
    <w:rsid w:val="00D47CAB"/>
    <w:rPr>
      <w:rFonts w:ascii="Times New Roman" w:eastAsia="Times New Roman" w:hAnsi="Times New Roman" w:cs="Times New Roman"/>
      <w:b/>
      <w:bCs/>
      <w:sz w:val="36"/>
      <w:szCs w:val="36"/>
    </w:rPr>
  </w:style>
  <w:style w:type="table" w:styleId="TableGrid">
    <w:name w:val="Table Grid"/>
    <w:basedOn w:val="TableNormal"/>
    <w:uiPriority w:val="39"/>
    <w:rsid w:val="00D47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rcho">
    <w:name w:val="irc_ho"/>
    <w:basedOn w:val="DefaultParagraphFont"/>
    <w:rsid w:val="00EE4462"/>
  </w:style>
  <w:style w:type="character" w:customStyle="1" w:styleId="apple-converted-space">
    <w:name w:val="apple-converted-space"/>
    <w:basedOn w:val="DefaultParagraphFont"/>
    <w:rsid w:val="00B47FDB"/>
  </w:style>
  <w:style w:type="character" w:customStyle="1" w:styleId="BalloonTextChar1">
    <w:name w:val="Balloon Text Char1"/>
    <w:basedOn w:val="DefaultParagraphFont"/>
    <w:link w:val="BalloonText"/>
    <w:uiPriority w:val="99"/>
    <w:semiHidden/>
    <w:rsid w:val="0006555F"/>
    <w:rPr>
      <w:rFonts w:ascii="Lucida Grande" w:hAnsi="Lucida Grande"/>
      <w:sz w:val="18"/>
      <w:szCs w:val="18"/>
    </w:rPr>
  </w:style>
  <w:style w:type="character" w:styleId="CommentReference">
    <w:name w:val="annotation reference"/>
    <w:basedOn w:val="DefaultParagraphFont"/>
    <w:uiPriority w:val="99"/>
    <w:semiHidden/>
    <w:unhideWhenUsed/>
    <w:rsid w:val="0090272E"/>
    <w:rPr>
      <w:sz w:val="18"/>
      <w:szCs w:val="18"/>
    </w:rPr>
  </w:style>
  <w:style w:type="paragraph" w:styleId="CommentText">
    <w:name w:val="annotation text"/>
    <w:basedOn w:val="Normal"/>
    <w:link w:val="CommentTextChar"/>
    <w:uiPriority w:val="99"/>
    <w:semiHidden/>
    <w:unhideWhenUsed/>
    <w:rsid w:val="0090272E"/>
    <w:pPr>
      <w:spacing w:line="240" w:lineRule="auto"/>
    </w:pPr>
    <w:rPr>
      <w:sz w:val="24"/>
      <w:szCs w:val="24"/>
    </w:rPr>
  </w:style>
  <w:style w:type="character" w:customStyle="1" w:styleId="CommentTextChar">
    <w:name w:val="Comment Text Char"/>
    <w:basedOn w:val="DefaultParagraphFont"/>
    <w:link w:val="CommentText"/>
    <w:uiPriority w:val="99"/>
    <w:semiHidden/>
    <w:rsid w:val="0090272E"/>
    <w:rPr>
      <w:sz w:val="24"/>
      <w:szCs w:val="24"/>
    </w:rPr>
  </w:style>
  <w:style w:type="paragraph" w:styleId="CommentSubject">
    <w:name w:val="annotation subject"/>
    <w:basedOn w:val="CommentText"/>
    <w:next w:val="CommentText"/>
    <w:link w:val="CommentSubjectChar"/>
    <w:uiPriority w:val="99"/>
    <w:semiHidden/>
    <w:unhideWhenUsed/>
    <w:rsid w:val="0090272E"/>
    <w:rPr>
      <w:b/>
      <w:bCs/>
      <w:sz w:val="20"/>
      <w:szCs w:val="20"/>
    </w:rPr>
  </w:style>
  <w:style w:type="character" w:customStyle="1" w:styleId="CommentSubjectChar">
    <w:name w:val="Comment Subject Char"/>
    <w:basedOn w:val="CommentTextChar"/>
    <w:link w:val="CommentSubject"/>
    <w:uiPriority w:val="99"/>
    <w:semiHidden/>
    <w:rsid w:val="0090272E"/>
    <w:rPr>
      <w:b/>
      <w:bCs/>
      <w:sz w:val="20"/>
      <w:szCs w:val="20"/>
    </w:rPr>
  </w:style>
  <w:style w:type="character" w:styleId="FollowedHyperlink">
    <w:name w:val="FollowedHyperlink"/>
    <w:basedOn w:val="DefaultParagraphFont"/>
    <w:uiPriority w:val="99"/>
    <w:semiHidden/>
    <w:unhideWhenUsed/>
    <w:rsid w:val="006B4C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214609">
      <w:bodyDiv w:val="1"/>
      <w:marLeft w:val="0"/>
      <w:marRight w:val="0"/>
      <w:marTop w:val="0"/>
      <w:marBottom w:val="0"/>
      <w:divBdr>
        <w:top w:val="none" w:sz="0" w:space="0" w:color="auto"/>
        <w:left w:val="none" w:sz="0" w:space="0" w:color="auto"/>
        <w:bottom w:val="none" w:sz="0" w:space="0" w:color="auto"/>
        <w:right w:val="none" w:sz="0" w:space="0" w:color="auto"/>
      </w:divBdr>
      <w:divsChild>
        <w:div w:id="1131704502">
          <w:marLeft w:val="0"/>
          <w:marRight w:val="0"/>
          <w:marTop w:val="0"/>
          <w:marBottom w:val="0"/>
          <w:divBdr>
            <w:top w:val="none" w:sz="0" w:space="0" w:color="auto"/>
            <w:left w:val="none" w:sz="0" w:space="0" w:color="auto"/>
            <w:bottom w:val="none" w:sz="0" w:space="0" w:color="auto"/>
            <w:right w:val="none" w:sz="0" w:space="0" w:color="auto"/>
          </w:divBdr>
          <w:divsChild>
            <w:div w:id="2140412221">
              <w:marLeft w:val="0"/>
              <w:marRight w:val="0"/>
              <w:marTop w:val="0"/>
              <w:marBottom w:val="0"/>
              <w:divBdr>
                <w:top w:val="none" w:sz="0" w:space="9" w:color="DDDDDD"/>
                <w:left w:val="none" w:sz="0" w:space="0" w:color="DDDDDD"/>
                <w:bottom w:val="none" w:sz="0" w:space="9" w:color="DDDDDD"/>
                <w:right w:val="none" w:sz="0" w:space="0" w:color="DDDDDD"/>
              </w:divBdr>
            </w:div>
          </w:divsChild>
        </w:div>
        <w:div w:id="1913004731">
          <w:marLeft w:val="0"/>
          <w:marRight w:val="0"/>
          <w:marTop w:val="75"/>
          <w:marBottom w:val="0"/>
          <w:divBdr>
            <w:top w:val="single" w:sz="6" w:space="0" w:color="DDDDDD"/>
            <w:left w:val="none" w:sz="0" w:space="0" w:color="auto"/>
            <w:bottom w:val="none" w:sz="0" w:space="0" w:color="auto"/>
            <w:right w:val="none" w:sz="0" w:space="0" w:color="auto"/>
          </w:divBdr>
          <w:divsChild>
            <w:div w:id="673916510">
              <w:marLeft w:val="0"/>
              <w:marRight w:val="0"/>
              <w:marTop w:val="0"/>
              <w:marBottom w:val="0"/>
              <w:divBdr>
                <w:top w:val="none" w:sz="0" w:space="9" w:color="DDDDDD"/>
                <w:left w:val="none" w:sz="0" w:space="0" w:color="DDDDDD"/>
                <w:bottom w:val="none" w:sz="0" w:space="9" w:color="DDDDDD"/>
                <w:right w:val="none" w:sz="0" w:space="0" w:color="DDDDDD"/>
              </w:divBdr>
            </w:div>
          </w:divsChild>
        </w:div>
        <w:div w:id="1649479645">
          <w:marLeft w:val="0"/>
          <w:marRight w:val="0"/>
          <w:marTop w:val="75"/>
          <w:marBottom w:val="0"/>
          <w:divBdr>
            <w:top w:val="single" w:sz="6" w:space="0" w:color="DDDDDD"/>
            <w:left w:val="none" w:sz="0" w:space="0" w:color="auto"/>
            <w:bottom w:val="none" w:sz="0" w:space="0" w:color="auto"/>
            <w:right w:val="none" w:sz="0" w:space="0" w:color="auto"/>
          </w:divBdr>
          <w:divsChild>
            <w:div w:id="1756394173">
              <w:marLeft w:val="0"/>
              <w:marRight w:val="0"/>
              <w:marTop w:val="0"/>
              <w:marBottom w:val="0"/>
              <w:divBdr>
                <w:top w:val="none" w:sz="0" w:space="9" w:color="DDDDDD"/>
                <w:left w:val="none" w:sz="0" w:space="0" w:color="DDDDDD"/>
                <w:bottom w:val="none" w:sz="0" w:space="9" w:color="DDDDDD"/>
                <w:right w:val="none" w:sz="0" w:space="0" w:color="DDDDDD"/>
              </w:divBdr>
            </w:div>
          </w:divsChild>
        </w:div>
        <w:div w:id="1051346045">
          <w:marLeft w:val="0"/>
          <w:marRight w:val="0"/>
          <w:marTop w:val="75"/>
          <w:marBottom w:val="0"/>
          <w:divBdr>
            <w:top w:val="single" w:sz="6" w:space="0" w:color="DDDDDD"/>
            <w:left w:val="none" w:sz="0" w:space="0" w:color="auto"/>
            <w:bottom w:val="none" w:sz="0" w:space="0" w:color="auto"/>
            <w:right w:val="none" w:sz="0" w:space="0" w:color="auto"/>
          </w:divBdr>
          <w:divsChild>
            <w:div w:id="772095222">
              <w:marLeft w:val="0"/>
              <w:marRight w:val="0"/>
              <w:marTop w:val="0"/>
              <w:marBottom w:val="0"/>
              <w:divBdr>
                <w:top w:val="none" w:sz="0" w:space="9" w:color="DDDDDD"/>
                <w:left w:val="none" w:sz="0" w:space="0" w:color="DDDDDD"/>
                <w:bottom w:val="none" w:sz="0" w:space="9" w:color="DDDDDD"/>
                <w:right w:val="none" w:sz="0" w:space="0" w:color="DDDDDD"/>
              </w:divBdr>
            </w:div>
          </w:divsChild>
        </w:div>
        <w:div w:id="1869369940">
          <w:marLeft w:val="0"/>
          <w:marRight w:val="0"/>
          <w:marTop w:val="75"/>
          <w:marBottom w:val="0"/>
          <w:divBdr>
            <w:top w:val="single" w:sz="6" w:space="0" w:color="DDDDDD"/>
            <w:left w:val="none" w:sz="0" w:space="0" w:color="auto"/>
            <w:bottom w:val="none" w:sz="0" w:space="0" w:color="auto"/>
            <w:right w:val="none" w:sz="0" w:space="0" w:color="auto"/>
          </w:divBdr>
          <w:divsChild>
            <w:div w:id="177930349">
              <w:marLeft w:val="0"/>
              <w:marRight w:val="0"/>
              <w:marTop w:val="0"/>
              <w:marBottom w:val="0"/>
              <w:divBdr>
                <w:top w:val="none" w:sz="0" w:space="9" w:color="DDDDDD"/>
                <w:left w:val="none" w:sz="0" w:space="0" w:color="DDDDDD"/>
                <w:bottom w:val="none" w:sz="0" w:space="9" w:color="DDDDDD"/>
                <w:right w:val="none" w:sz="0" w:space="0" w:color="DDDDDD"/>
              </w:divBdr>
            </w:div>
          </w:divsChild>
        </w:div>
        <w:div w:id="1780952014">
          <w:marLeft w:val="0"/>
          <w:marRight w:val="0"/>
          <w:marTop w:val="75"/>
          <w:marBottom w:val="0"/>
          <w:divBdr>
            <w:top w:val="single" w:sz="6" w:space="0" w:color="DDDDDD"/>
            <w:left w:val="none" w:sz="0" w:space="0" w:color="auto"/>
            <w:bottom w:val="none" w:sz="0" w:space="0" w:color="auto"/>
            <w:right w:val="none" w:sz="0" w:space="0" w:color="auto"/>
          </w:divBdr>
          <w:divsChild>
            <w:div w:id="288516233">
              <w:marLeft w:val="0"/>
              <w:marRight w:val="0"/>
              <w:marTop w:val="0"/>
              <w:marBottom w:val="0"/>
              <w:divBdr>
                <w:top w:val="none" w:sz="0" w:space="9" w:color="DDDDDD"/>
                <w:left w:val="none" w:sz="0" w:space="0" w:color="DDDDDD"/>
                <w:bottom w:val="none" w:sz="0" w:space="9" w:color="DDDDDD"/>
                <w:right w:val="none" w:sz="0" w:space="0" w:color="DDDDDD"/>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yperlink" Target="http://gencat.cat/economia/catalaneconomy/article6/" TargetMode="External"/><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gencat.cat/economia/catalaneconomy/article6/" TargetMode="External"/><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gencat.cat/economia/catalaneconomy/article6/" TargetMode="Externa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gencat.cat/economia/catalaneconomy/article6/"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hyperlink" Target="http://gencat.cat/economia/catalaneconomy/article6/"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gencat.cat/economia/catalaneconomy/article6/" TargetMode="Externa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Anti-austerity_movement_in_Spain" TargetMode="External"/><Relationship Id="rId2" Type="http://schemas.openxmlformats.org/officeDocument/2006/relationships/hyperlink" Target="http://www.photius.com/rankings/economy/population_below_poverty_line_2014_0.html" TargetMode="External"/><Relationship Id="rId1" Type="http://schemas.openxmlformats.org/officeDocument/2006/relationships/hyperlink" Target="http://www.accesstoland.eu/-Regionalwert-AG-" TargetMode="External"/><Relationship Id="rId6" Type="http://schemas.openxmlformats.org/officeDocument/2006/relationships/hyperlink" Target="http://www.tradingeconomics.com/spain/" TargetMode="External"/><Relationship Id="rId5" Type="http://schemas.openxmlformats.org/officeDocument/2006/relationships/hyperlink" Target="http://gencat.cat/economia/catalaneconomy/article6/" TargetMode="External"/><Relationship Id="rId4" Type="http://schemas.openxmlformats.org/officeDocument/2006/relationships/hyperlink" Target="http://www.accesstoland.eu/-Regionalwert-A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A4A15-3C69-4C4D-95FE-FFACFE953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5333</Words>
  <Characters>30399</Characters>
  <Application>Microsoft Office Word</Application>
  <DocSecurity>4</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Tomislav Rimac</dc:creator>
  <cp:keywords/>
  <dc:description/>
  <cp:lastModifiedBy>Nicole</cp:lastModifiedBy>
  <cp:revision>2</cp:revision>
  <cp:lastPrinted>2016-03-07T02:24:00Z</cp:lastPrinted>
  <dcterms:created xsi:type="dcterms:W3CDTF">2016-03-10T16:52:00Z</dcterms:created>
  <dcterms:modified xsi:type="dcterms:W3CDTF">2016-03-10T16:52:00Z</dcterms:modified>
</cp:coreProperties>
</file>